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2864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78"/>
        <w:ind w:left="583" w:right="0" w:firstLine="0"/>
        <w:jc w:val="left"/>
        <w:rPr>
          <w:sz w:val="52"/>
        </w:rPr>
      </w:pPr>
      <w:r>
        <w:rPr>
          <w:color w:val="17365D"/>
          <w:sz w:val="52"/>
        </w:rPr>
        <w:t>ESTUDO</w:t>
      </w:r>
      <w:r>
        <w:rPr>
          <w:color w:val="17365D"/>
          <w:spacing w:val="25"/>
          <w:sz w:val="52"/>
        </w:rPr>
        <w:t> </w:t>
      </w:r>
      <w:r>
        <w:rPr>
          <w:color w:val="17365D"/>
          <w:sz w:val="52"/>
        </w:rPr>
        <w:t>TÉCNICO</w:t>
      </w:r>
      <w:r>
        <w:rPr>
          <w:color w:val="17365D"/>
          <w:spacing w:val="36"/>
          <w:sz w:val="52"/>
        </w:rPr>
        <w:t> </w:t>
      </w:r>
      <w:r>
        <w:rPr>
          <w:color w:val="17365D"/>
          <w:sz w:val="52"/>
        </w:rPr>
        <w:t>PRELIMINAR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48"/>
        </w:rPr>
      </w:pPr>
    </w:p>
    <w:p>
      <w:pPr>
        <w:spacing w:line="343" w:lineRule="auto" w:before="0"/>
        <w:ind w:left="2123" w:right="1774" w:firstLine="0"/>
        <w:jc w:val="center"/>
        <w:rPr>
          <w:b/>
          <w:sz w:val="32"/>
        </w:rPr>
      </w:pPr>
      <w:r>
        <w:rPr>
          <w:b/>
          <w:sz w:val="32"/>
        </w:rPr>
        <w:t>Processo Administrativo nº 103/2023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CIA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0019323-08.2023.8.11.0000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50"/>
        </w:rPr>
      </w:pPr>
    </w:p>
    <w:p>
      <w:pPr>
        <w:pStyle w:val="Title"/>
        <w:spacing w:line="360" w:lineRule="auto"/>
      </w:pPr>
      <w:r>
        <w:rPr>
          <w:color w:val="404040"/>
          <w:spacing w:val="-9"/>
        </w:rPr>
        <w:t>Serviço</w:t>
      </w:r>
      <w:r>
        <w:rPr>
          <w:color w:val="404040"/>
          <w:spacing w:val="-21"/>
        </w:rPr>
        <w:t> </w:t>
      </w:r>
      <w:r>
        <w:rPr>
          <w:color w:val="404040"/>
          <w:spacing w:val="-9"/>
        </w:rPr>
        <w:t>de</w:t>
      </w:r>
      <w:r>
        <w:rPr>
          <w:color w:val="404040"/>
          <w:spacing w:val="-18"/>
        </w:rPr>
        <w:t> </w:t>
      </w:r>
      <w:r>
        <w:rPr>
          <w:color w:val="404040"/>
          <w:spacing w:val="-9"/>
        </w:rPr>
        <w:t>suporte</w:t>
      </w:r>
      <w:r>
        <w:rPr>
          <w:color w:val="404040"/>
          <w:spacing w:val="-20"/>
        </w:rPr>
        <w:t> </w:t>
      </w:r>
      <w:r>
        <w:rPr>
          <w:color w:val="404040"/>
          <w:spacing w:val="-9"/>
        </w:rPr>
        <w:t>e</w:t>
      </w:r>
      <w:r>
        <w:rPr>
          <w:color w:val="404040"/>
          <w:spacing w:val="-16"/>
        </w:rPr>
        <w:t> </w:t>
      </w:r>
      <w:r>
        <w:rPr>
          <w:color w:val="404040"/>
          <w:spacing w:val="-9"/>
        </w:rPr>
        <w:t>manutenção</w:t>
      </w:r>
      <w:r>
        <w:rPr>
          <w:color w:val="404040"/>
          <w:spacing w:val="-120"/>
        </w:rPr>
        <w:t> </w:t>
      </w:r>
      <w:r>
        <w:rPr>
          <w:color w:val="404040"/>
          <w:spacing w:val="-9"/>
        </w:rPr>
        <w:t>de</w:t>
      </w:r>
      <w:r>
        <w:rPr>
          <w:color w:val="404040"/>
          <w:spacing w:val="-22"/>
        </w:rPr>
        <w:t> </w:t>
      </w:r>
      <w:r>
        <w:rPr>
          <w:color w:val="404040"/>
          <w:spacing w:val="-9"/>
        </w:rPr>
        <w:t>licenças</w:t>
      </w:r>
      <w:r>
        <w:rPr>
          <w:color w:val="404040"/>
          <w:spacing w:val="-20"/>
        </w:rPr>
        <w:t> </w:t>
      </w:r>
      <w:r>
        <w:rPr>
          <w:color w:val="404040"/>
          <w:spacing w:val="-9"/>
        </w:rPr>
        <w:t>de</w:t>
      </w:r>
      <w:r>
        <w:rPr>
          <w:color w:val="404040"/>
          <w:spacing w:val="-22"/>
        </w:rPr>
        <w:t> </w:t>
      </w:r>
      <w:r>
        <w:rPr>
          <w:color w:val="404040"/>
          <w:spacing w:val="-9"/>
        </w:rPr>
        <w:t>Virtualização.</w:t>
      </w:r>
    </w:p>
    <w:p>
      <w:pPr>
        <w:pStyle w:val="BodyText"/>
        <w:rPr>
          <w:rFonts w:ascii="Cambria"/>
          <w:i/>
          <w:sz w:val="66"/>
        </w:rPr>
      </w:pPr>
    </w:p>
    <w:p>
      <w:pPr>
        <w:pStyle w:val="BodyText"/>
        <w:rPr>
          <w:rFonts w:ascii="Cambria"/>
          <w:i/>
          <w:sz w:val="66"/>
        </w:rPr>
      </w:pPr>
    </w:p>
    <w:p>
      <w:pPr>
        <w:pStyle w:val="BodyText"/>
        <w:rPr>
          <w:rFonts w:ascii="Cambria"/>
          <w:i/>
          <w:sz w:val="66"/>
        </w:rPr>
      </w:pPr>
    </w:p>
    <w:p>
      <w:pPr>
        <w:pStyle w:val="BodyText"/>
        <w:rPr>
          <w:rFonts w:ascii="Cambria"/>
          <w:i/>
          <w:sz w:val="66"/>
        </w:rPr>
      </w:pPr>
    </w:p>
    <w:p>
      <w:pPr>
        <w:pStyle w:val="BodyText"/>
        <w:rPr>
          <w:rFonts w:ascii="Cambria"/>
          <w:i/>
          <w:sz w:val="66"/>
        </w:rPr>
      </w:pPr>
    </w:p>
    <w:p>
      <w:pPr>
        <w:pStyle w:val="BodyText"/>
        <w:spacing w:before="2"/>
        <w:rPr>
          <w:rFonts w:ascii="Cambria"/>
          <w:i/>
          <w:sz w:val="75"/>
        </w:rPr>
      </w:pPr>
    </w:p>
    <w:p>
      <w:pPr>
        <w:pStyle w:val="BodyText"/>
        <w:ind w:left="2123" w:right="1773"/>
        <w:jc w:val="center"/>
      </w:pPr>
      <w:r>
        <w:rPr/>
        <w:t>Cuiabá,</w:t>
      </w:r>
      <w:r>
        <w:rPr>
          <w:spacing w:val="-1"/>
        </w:rPr>
        <w:t> </w:t>
      </w:r>
      <w:r>
        <w:rPr/>
        <w:t>02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 de 2023.</w:t>
      </w:r>
    </w:p>
    <w:p>
      <w:pPr>
        <w:spacing w:after="0"/>
        <w:jc w:val="center"/>
        <w:sectPr>
          <w:headerReference w:type="default" r:id="rId5"/>
          <w:footerReference w:type="default" r:id="rId6"/>
          <w:type w:val="continuous"/>
          <w:pgSz w:w="11910" w:h="16840"/>
          <w:pgMar w:header="585" w:footer="643" w:top="1700" w:bottom="840" w:left="1440" w:right="108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  <w:ind w:left="2123" w:right="1777"/>
        <w:jc w:val="center"/>
      </w:pPr>
      <w:r>
        <w:rPr/>
        <w:t>ESTUDO</w:t>
      </w:r>
      <w:r>
        <w:rPr>
          <w:spacing w:val="-3"/>
        </w:rPr>
        <w:t> </w:t>
      </w:r>
      <w:r>
        <w:rPr/>
        <w:t>TÉCNICO</w:t>
      </w:r>
      <w:r>
        <w:rPr>
          <w:spacing w:val="-2"/>
        </w:rPr>
        <w:t> </w:t>
      </w:r>
      <w:r>
        <w:rPr/>
        <w:t>PRELIMINAR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2123" w:right="1779" w:firstLine="0"/>
        <w:jc w:val="center"/>
        <w:rPr>
          <w:b/>
          <w:sz w:val="24"/>
        </w:rPr>
      </w:pPr>
      <w:r>
        <w:rPr>
          <w:b/>
          <w:sz w:val="24"/>
        </w:rPr>
        <w:t>Histórico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Revisões</w:t>
      </w:r>
    </w:p>
    <w:p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jc w:val="left"/>
        <w:tblInd w:w="2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841"/>
        <w:gridCol w:w="4441"/>
        <w:gridCol w:w="2459"/>
      </w:tblGrid>
      <w:tr>
        <w:trPr>
          <w:trHeight w:val="525" w:hRule="atLeast"/>
        </w:trPr>
        <w:tc>
          <w:tcPr>
            <w:tcW w:w="1330" w:type="dxa"/>
            <w:shd w:val="clear" w:color="auto" w:fill="D9D9D9"/>
          </w:tcPr>
          <w:p>
            <w:pPr>
              <w:pStyle w:val="TableParagraph"/>
              <w:spacing w:before="54"/>
              <w:ind w:left="61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841" w:type="dxa"/>
            <w:shd w:val="clear" w:color="auto" w:fill="D9D9D9"/>
          </w:tcPr>
          <w:p>
            <w:pPr>
              <w:pStyle w:val="TableParagraph"/>
              <w:spacing w:before="54"/>
              <w:ind w:left="36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Versão</w:t>
            </w:r>
          </w:p>
        </w:tc>
        <w:tc>
          <w:tcPr>
            <w:tcW w:w="4441" w:type="dxa"/>
            <w:shd w:val="clear" w:color="auto" w:fill="D9D9D9"/>
          </w:tcPr>
          <w:p>
            <w:pPr>
              <w:pStyle w:val="TableParagraph"/>
              <w:spacing w:before="54"/>
              <w:ind w:left="2072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459" w:type="dxa"/>
            <w:shd w:val="clear" w:color="auto" w:fill="D9D9D9"/>
          </w:tcPr>
          <w:p>
            <w:pPr>
              <w:pStyle w:val="TableParagraph"/>
              <w:spacing w:before="54"/>
              <w:ind w:left="59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Autor</w:t>
            </w:r>
          </w:p>
        </w:tc>
      </w:tr>
      <w:tr>
        <w:trPr>
          <w:trHeight w:val="673" w:hRule="atLeast"/>
        </w:trPr>
        <w:tc>
          <w:tcPr>
            <w:tcW w:w="1330" w:type="dxa"/>
          </w:tcPr>
          <w:p>
            <w:pPr>
              <w:pStyle w:val="TableParagraph"/>
              <w:spacing w:before="119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17/04/2023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39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Rascunho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primeira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documento</w:t>
            </w:r>
          </w:p>
        </w:tc>
        <w:tc>
          <w:tcPr>
            <w:tcW w:w="2459" w:type="dxa"/>
          </w:tcPr>
          <w:p>
            <w:pPr>
              <w:pStyle w:val="TableParagraph"/>
              <w:spacing w:before="119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Cleber</w:t>
            </w:r>
          </w:p>
        </w:tc>
      </w:tr>
      <w:tr>
        <w:trPr>
          <w:trHeight w:val="816" w:hRule="atLeast"/>
        </w:trPr>
        <w:tc>
          <w:tcPr>
            <w:tcW w:w="1330" w:type="dxa"/>
          </w:tcPr>
          <w:p>
            <w:pPr>
              <w:pStyle w:val="TableParagraph"/>
              <w:spacing w:before="191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29/05/2023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109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109"/>
              <w:ind w:left="109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documento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após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jurídica</w:t>
            </w:r>
          </w:p>
        </w:tc>
        <w:tc>
          <w:tcPr>
            <w:tcW w:w="2459" w:type="dxa"/>
          </w:tcPr>
          <w:p>
            <w:pPr>
              <w:pStyle w:val="TableParagraph"/>
              <w:spacing w:before="109"/>
              <w:ind w:left="59" w:right="54"/>
              <w:jc w:val="center"/>
              <w:rPr>
                <w:sz w:val="24"/>
              </w:rPr>
            </w:pPr>
            <w:r>
              <w:rPr>
                <w:sz w:val="24"/>
              </w:rPr>
              <w:t>Alessandra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Drummond</w:t>
            </w:r>
          </w:p>
        </w:tc>
      </w:tr>
      <w:tr>
        <w:trPr>
          <w:trHeight w:val="1218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28/06/2023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41" w:type="dxa"/>
          </w:tcPr>
          <w:p>
            <w:pPr>
              <w:pStyle w:val="TableParagraph"/>
              <w:spacing w:line="360" w:lineRule="auto" w:before="183"/>
              <w:ind w:left="322" w:right="254" w:hanging="60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após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mudança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licenciamento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conforme Comitê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Gestor</w:t>
            </w:r>
          </w:p>
        </w:tc>
        <w:tc>
          <w:tcPr>
            <w:tcW w:w="2459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Cleber</w:t>
            </w:r>
          </w:p>
        </w:tc>
      </w:tr>
      <w:tr>
        <w:trPr>
          <w:trHeight w:val="928" w:hRule="atLeast"/>
        </w:trPr>
        <w:tc>
          <w:tcPr>
            <w:tcW w:w="133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10/07/2023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41" w:type="dxa"/>
          </w:tcPr>
          <w:p>
            <w:pPr>
              <w:pStyle w:val="TableParagraph"/>
              <w:spacing w:before="167"/>
              <w:ind w:left="759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artefato</w:t>
            </w:r>
          </w:p>
        </w:tc>
        <w:tc>
          <w:tcPr>
            <w:tcW w:w="2459" w:type="dxa"/>
          </w:tcPr>
          <w:p>
            <w:pPr>
              <w:pStyle w:val="TableParagraph"/>
              <w:spacing w:before="39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844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17/07/2023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632"/>
              <w:rPr>
                <w:sz w:val="24"/>
              </w:rPr>
            </w:pPr>
            <w:r>
              <w:rPr>
                <w:sz w:val="24"/>
              </w:rPr>
              <w:t>Inserção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mercado</w:t>
            </w:r>
          </w:p>
        </w:tc>
        <w:tc>
          <w:tcPr>
            <w:tcW w:w="245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" w:right="20"/>
              <w:jc w:val="center"/>
              <w:rPr>
                <w:sz w:val="24"/>
              </w:rPr>
            </w:pP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Cleber</w:t>
            </w:r>
          </w:p>
        </w:tc>
      </w:tr>
      <w:tr>
        <w:trPr>
          <w:trHeight w:val="844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19/07/2023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759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artefato</w:t>
            </w:r>
          </w:p>
        </w:tc>
        <w:tc>
          <w:tcPr>
            <w:tcW w:w="2459" w:type="dxa"/>
          </w:tcPr>
          <w:p>
            <w:pPr>
              <w:pStyle w:val="TableParagraph"/>
              <w:spacing w:before="66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844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19/07/2023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858"/>
              <w:rPr>
                <w:sz w:val="24"/>
              </w:rPr>
            </w:pP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requisitos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técnicos</w:t>
            </w:r>
          </w:p>
        </w:tc>
        <w:tc>
          <w:tcPr>
            <w:tcW w:w="245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91" w:right="21"/>
              <w:jc w:val="center"/>
              <w:rPr>
                <w:sz w:val="24"/>
              </w:rPr>
            </w:pPr>
            <w:r>
              <w:rPr>
                <w:sz w:val="24"/>
              </w:rPr>
              <w:t>Marcelo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Moraes</w:t>
            </w:r>
          </w:p>
        </w:tc>
      </w:tr>
      <w:tr>
        <w:trPr>
          <w:trHeight w:val="846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21/07/2023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759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artefato</w:t>
            </w:r>
          </w:p>
        </w:tc>
        <w:tc>
          <w:tcPr>
            <w:tcW w:w="2459" w:type="dxa"/>
          </w:tcPr>
          <w:p>
            <w:pPr>
              <w:pStyle w:val="TableParagraph"/>
              <w:spacing w:before="68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844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63" w:right="55"/>
              <w:jc w:val="center"/>
              <w:rPr>
                <w:sz w:val="24"/>
              </w:rPr>
            </w:pPr>
            <w:r>
              <w:rPr>
                <w:sz w:val="24"/>
              </w:rPr>
              <w:t>24/07/2023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36" w:right="31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759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artefato</w:t>
            </w:r>
          </w:p>
        </w:tc>
        <w:tc>
          <w:tcPr>
            <w:tcW w:w="2459" w:type="dxa"/>
          </w:tcPr>
          <w:p>
            <w:pPr>
              <w:pStyle w:val="TableParagraph"/>
              <w:spacing w:before="66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845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26/07/2023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759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artefato</w:t>
            </w:r>
          </w:p>
        </w:tc>
        <w:tc>
          <w:tcPr>
            <w:tcW w:w="2459" w:type="dxa"/>
          </w:tcPr>
          <w:p>
            <w:pPr>
              <w:pStyle w:val="TableParagraph"/>
              <w:spacing w:before="66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1067" w:hRule="atLeast"/>
        </w:trPr>
        <w:tc>
          <w:tcPr>
            <w:tcW w:w="1330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27/07/2023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422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Jurídica</w:t>
            </w:r>
          </w:p>
        </w:tc>
        <w:tc>
          <w:tcPr>
            <w:tcW w:w="2459" w:type="dxa"/>
          </w:tcPr>
          <w:p>
            <w:pPr>
              <w:pStyle w:val="TableParagraph"/>
              <w:spacing w:before="39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Alessandra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Drummond</w:t>
            </w:r>
          </w:p>
        </w:tc>
      </w:tr>
      <w:tr>
        <w:trPr>
          <w:trHeight w:val="928" w:hRule="atLeast"/>
        </w:trPr>
        <w:tc>
          <w:tcPr>
            <w:tcW w:w="133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27/07/2023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441" w:type="dxa"/>
          </w:tcPr>
          <w:p>
            <w:pPr>
              <w:pStyle w:val="TableParagraph"/>
              <w:spacing w:line="360" w:lineRule="auto" w:before="37"/>
              <w:ind w:left="1690" w:right="555" w:hanging="1128"/>
              <w:rPr>
                <w:sz w:val="24"/>
              </w:rPr>
            </w:pPr>
            <w:r>
              <w:rPr>
                <w:sz w:val="24"/>
              </w:rPr>
              <w:t>Correção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Prevista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Contratada</w:t>
            </w:r>
          </w:p>
        </w:tc>
        <w:tc>
          <w:tcPr>
            <w:tcW w:w="2459" w:type="dxa"/>
          </w:tcPr>
          <w:p>
            <w:pPr>
              <w:pStyle w:val="TableParagraph"/>
              <w:spacing w:before="174"/>
              <w:ind w:left="91" w:right="22"/>
              <w:jc w:val="center"/>
              <w:rPr>
                <w:sz w:val="24"/>
              </w:rPr>
            </w:pPr>
            <w:r>
              <w:rPr>
                <w:sz w:val="24"/>
              </w:rPr>
              <w:t>Marcelo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Moraes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2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841"/>
        <w:gridCol w:w="4441"/>
        <w:gridCol w:w="2459"/>
      </w:tblGrid>
      <w:tr>
        <w:trPr>
          <w:trHeight w:val="854" w:hRule="atLeast"/>
        </w:trPr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before="21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27/07/2023</w:t>
            </w:r>
          </w:p>
        </w:tc>
        <w:tc>
          <w:tcPr>
            <w:tcW w:w="841" w:type="dxa"/>
            <w:tcBorders>
              <w:top w:val="nil"/>
            </w:tcBorders>
          </w:tcPr>
          <w:p>
            <w:pPr>
              <w:pStyle w:val="TableParagraph"/>
              <w:spacing w:before="215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4441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881" w:right="877"/>
              <w:jc w:val="center"/>
              <w:rPr>
                <w:sz w:val="24"/>
              </w:rPr>
            </w:pPr>
            <w:r>
              <w:rPr>
                <w:sz w:val="24"/>
              </w:rPr>
              <w:t>Adequação</w:t>
            </w:r>
          </w:p>
        </w:tc>
        <w:tc>
          <w:tcPr>
            <w:tcW w:w="2459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123" w:right="82" w:firstLine="504"/>
              <w:rPr>
                <w:sz w:val="24"/>
              </w:rPr>
            </w:pPr>
            <w:r>
              <w:rPr>
                <w:sz w:val="24"/>
              </w:rPr>
              <w:t>João Cleber 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Alessandra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Drummond</w:t>
            </w:r>
          </w:p>
        </w:tc>
      </w:tr>
      <w:tr>
        <w:trPr>
          <w:trHeight w:val="844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28/07/2023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4441" w:type="dxa"/>
          </w:tcPr>
          <w:p>
            <w:pPr>
              <w:pStyle w:val="TableParagraph"/>
              <w:spacing w:before="205"/>
              <w:ind w:left="878" w:right="877"/>
              <w:jc w:val="center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jurídica</w:t>
            </w:r>
          </w:p>
        </w:tc>
        <w:tc>
          <w:tcPr>
            <w:tcW w:w="2459" w:type="dxa"/>
          </w:tcPr>
          <w:p>
            <w:pPr>
              <w:pStyle w:val="TableParagraph"/>
              <w:spacing w:before="205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846" w:hRule="atLeast"/>
        </w:trPr>
        <w:tc>
          <w:tcPr>
            <w:tcW w:w="1330" w:type="dxa"/>
          </w:tcPr>
          <w:p>
            <w:pPr>
              <w:pStyle w:val="TableParagraph"/>
              <w:spacing w:before="20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28/07/2023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5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4441" w:type="dxa"/>
          </w:tcPr>
          <w:p>
            <w:pPr>
              <w:pStyle w:val="TableParagraph"/>
              <w:spacing w:before="126"/>
              <w:ind w:left="881" w:right="877"/>
              <w:jc w:val="center"/>
              <w:rPr>
                <w:sz w:val="24"/>
              </w:rPr>
            </w:pPr>
            <w:r>
              <w:rPr>
                <w:sz w:val="24"/>
              </w:rPr>
              <w:t>Adequação</w:t>
            </w:r>
          </w:p>
        </w:tc>
        <w:tc>
          <w:tcPr>
            <w:tcW w:w="245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91" w:right="20"/>
              <w:jc w:val="center"/>
              <w:rPr>
                <w:sz w:val="24"/>
              </w:rPr>
            </w:pP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Cleber</w:t>
            </w:r>
          </w:p>
        </w:tc>
      </w:tr>
      <w:tr>
        <w:trPr>
          <w:trHeight w:val="844" w:hRule="atLeast"/>
        </w:trPr>
        <w:tc>
          <w:tcPr>
            <w:tcW w:w="1330" w:type="dxa"/>
          </w:tcPr>
          <w:p>
            <w:pPr>
              <w:pStyle w:val="TableParagraph"/>
              <w:spacing w:before="203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31/07/2023</w:t>
            </w:r>
          </w:p>
        </w:tc>
        <w:tc>
          <w:tcPr>
            <w:tcW w:w="841" w:type="dxa"/>
          </w:tcPr>
          <w:p>
            <w:pPr>
              <w:pStyle w:val="TableParagraph"/>
              <w:spacing w:before="203"/>
              <w:ind w:left="108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1" w:type="dxa"/>
          </w:tcPr>
          <w:p>
            <w:pPr>
              <w:pStyle w:val="TableParagraph"/>
              <w:spacing w:line="261" w:lineRule="auto" w:before="131"/>
              <w:ind w:left="1270" w:right="287" w:hanging="958"/>
              <w:rPr>
                <w:sz w:val="24"/>
              </w:rPr>
            </w:pPr>
            <w:r>
              <w:rPr>
                <w:sz w:val="24"/>
              </w:rPr>
              <w:t>Correção Qualidade e Recebimento dos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</w:t>
            </w:r>
          </w:p>
        </w:tc>
        <w:tc>
          <w:tcPr>
            <w:tcW w:w="2459" w:type="dxa"/>
          </w:tcPr>
          <w:p>
            <w:pPr>
              <w:pStyle w:val="TableParagraph"/>
              <w:spacing w:before="203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1086" w:hRule="atLeast"/>
        </w:trPr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31/07/2023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4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39"/>
              <w:ind w:left="411" w:right="165" w:hanging="238"/>
              <w:rPr>
                <w:sz w:val="24"/>
              </w:rPr>
            </w:pPr>
            <w:r>
              <w:rPr>
                <w:sz w:val="24"/>
              </w:rPr>
              <w:t>Readequação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Recebimento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produtos 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14" w:right="178" w:firstLine="413"/>
              <w:rPr>
                <w:sz w:val="24"/>
              </w:rPr>
            </w:pPr>
            <w:r>
              <w:rPr>
                <w:sz w:val="24"/>
              </w:rPr>
              <w:t>João Cleber 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Alessandra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Drumond</w:t>
            </w:r>
          </w:p>
        </w:tc>
      </w:tr>
      <w:tr>
        <w:trPr>
          <w:trHeight w:val="856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01/08/2023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99" w:right="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881" w:right="877"/>
              <w:jc w:val="center"/>
              <w:rPr>
                <w:sz w:val="24"/>
              </w:rPr>
            </w:pPr>
            <w:r>
              <w:rPr>
                <w:sz w:val="24"/>
              </w:rPr>
              <w:t>Adequação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91" w:right="20"/>
              <w:jc w:val="center"/>
              <w:rPr>
                <w:sz w:val="24"/>
              </w:rPr>
            </w:pP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Cleber</w:t>
            </w:r>
          </w:p>
        </w:tc>
      </w:tr>
      <w:tr>
        <w:trPr>
          <w:trHeight w:val="853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04/08/2023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884" w:right="877"/>
              <w:jc w:val="center"/>
              <w:rPr>
                <w:sz w:val="24"/>
              </w:rPr>
            </w:pPr>
            <w:r>
              <w:rPr>
                <w:sz w:val="24"/>
              </w:rPr>
              <w:t>Correção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Jurídico 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técnico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1" w:right="21"/>
              <w:jc w:val="center"/>
              <w:rPr>
                <w:sz w:val="24"/>
              </w:rPr>
            </w:pPr>
            <w:r>
              <w:rPr>
                <w:sz w:val="24"/>
              </w:rPr>
              <w:t>Geyza/Marcelo</w:t>
            </w:r>
          </w:p>
        </w:tc>
      </w:tr>
      <w:tr>
        <w:trPr>
          <w:trHeight w:val="853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07/08/2023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108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877" w:right="877"/>
              <w:jc w:val="center"/>
              <w:rPr>
                <w:sz w:val="24"/>
              </w:rPr>
            </w:pPr>
            <w:r>
              <w:rPr>
                <w:sz w:val="24"/>
              </w:rPr>
              <w:t>Correção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final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5"/>
              <w:ind w:left="55" w:right="54"/>
              <w:jc w:val="center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Bianconi</w:t>
            </w:r>
          </w:p>
        </w:tc>
      </w:tr>
      <w:tr>
        <w:trPr>
          <w:trHeight w:val="856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7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07/08/2023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7"/>
              <w:ind w:left="106" w:right="34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881" w:right="877"/>
              <w:jc w:val="center"/>
              <w:rPr>
                <w:sz w:val="24"/>
              </w:rPr>
            </w:pPr>
            <w:r>
              <w:rPr>
                <w:sz w:val="24"/>
              </w:rPr>
              <w:t>Versão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Final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91" w:right="19"/>
              <w:jc w:val="center"/>
              <w:rPr>
                <w:sz w:val="24"/>
              </w:rPr>
            </w:pPr>
            <w:r>
              <w:rPr>
                <w:sz w:val="24"/>
              </w:rPr>
              <w:t>Alessandra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Drummond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b/>
          <w:sz w:val="18"/>
        </w:rPr>
      </w:pPr>
    </w:p>
    <w:p>
      <w:pPr>
        <w:spacing w:before="90"/>
        <w:ind w:left="2123" w:right="177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ESTUDO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TÉCNICO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PRELIMINAR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2123" w:right="1778" w:firstLine="0"/>
        <w:jc w:val="center"/>
        <w:rPr>
          <w:b/>
          <w:sz w:val="24"/>
        </w:rPr>
      </w:pPr>
      <w:r>
        <w:rPr>
          <w:b/>
          <w:sz w:val="24"/>
        </w:rPr>
        <w:t>INTRODUÇÃO</w:t>
      </w:r>
    </w:p>
    <w:p>
      <w:pPr>
        <w:pStyle w:val="BodyText"/>
        <w:spacing w:line="360" w:lineRule="auto" w:before="132"/>
        <w:ind w:left="262" w:right="617" w:firstLine="707"/>
        <w:jc w:val="both"/>
      </w:pPr>
      <w:r>
        <w:rPr/>
        <w:t>A virtualização de serviços computacionais é uma tecnologia que permite criar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camada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abstração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computacionais</w:t>
      </w:r>
      <w:r>
        <w:rPr>
          <w:spacing w:val="1"/>
        </w:rPr>
        <w:t> </w:t>
      </w:r>
      <w:r>
        <w:rPr/>
        <w:t>completos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computacionais</w:t>
      </w:r>
      <w:r>
        <w:rPr>
          <w:spacing w:val="1"/>
        </w:rPr>
        <w:t> </w:t>
      </w:r>
      <w:r>
        <w:rPr/>
        <w:t>independentes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servidor</w:t>
      </w:r>
      <w:r>
        <w:rPr>
          <w:spacing w:val="1"/>
        </w:rPr>
        <w:t> </w:t>
      </w:r>
      <w:r>
        <w:rPr/>
        <w:t>físico,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operacional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aplicativos,</w:t>
      </w:r>
      <w:r>
        <w:rPr>
          <w:spacing w:val="1"/>
        </w:rPr>
        <w:t> </w:t>
      </w:r>
      <w:r>
        <w:rPr/>
        <w:t>otimizando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efetivo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processamento</w:t>
      </w:r>
      <w:r>
        <w:rPr>
          <w:spacing w:val="-58"/>
        </w:rPr>
        <w:t> </w:t>
      </w:r>
      <w:r>
        <w:rPr/>
        <w:t>disponíveis.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2325370</wp:posOffset>
            </wp:positionH>
            <wp:positionV relativeFrom="paragraph">
              <wp:posOffset>120642</wp:posOffset>
            </wp:positionV>
            <wp:extent cx="3359200" cy="1562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106"/>
        <w:ind w:left="365" w:right="731" w:firstLine="0"/>
        <w:jc w:val="center"/>
        <w:rPr>
          <w:sz w:val="18"/>
        </w:rPr>
      </w:pPr>
      <w:r>
        <w:rPr>
          <w:b/>
          <w:color w:val="4F81BC"/>
          <w:sz w:val="18"/>
        </w:rPr>
        <w:t>Figura 1</w:t>
      </w:r>
      <w:r>
        <w:rPr>
          <w:color w:val="4F81BC"/>
          <w:sz w:val="18"/>
        </w:rPr>
        <w:t>: Comparativo entre uma aplicação executada diretamente no Sistema Operacional de um servidor físico e</w:t>
      </w:r>
      <w:r>
        <w:rPr>
          <w:color w:val="4F81BC"/>
          <w:spacing w:val="-43"/>
          <w:sz w:val="18"/>
        </w:rPr>
        <w:t> </w:t>
      </w:r>
      <w:r>
        <w:rPr>
          <w:color w:val="4F81BC"/>
          <w:sz w:val="18"/>
        </w:rPr>
        <w:t>várias aplicações executando em várias máquinas virtuais em um servidor físico utilizando a tecnologia de</w:t>
      </w:r>
      <w:r>
        <w:rPr>
          <w:color w:val="4F81BC"/>
          <w:spacing w:val="1"/>
          <w:sz w:val="18"/>
        </w:rPr>
        <w:t> </w:t>
      </w:r>
      <w:r>
        <w:rPr>
          <w:color w:val="4F81BC"/>
          <w:sz w:val="18"/>
        </w:rPr>
        <w:t>virtualização de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servidores.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/>
        <w:ind w:left="262" w:right="620" w:firstLine="707"/>
        <w:jc w:val="both"/>
      </w:pPr>
      <w:r>
        <w:rPr/>
        <w:t>Com base nesse conceito, é viável otimizar a infraestrutura de TIC por meio do</w:t>
      </w:r>
      <w:r>
        <w:rPr>
          <w:spacing w:val="1"/>
        </w:rPr>
        <w:t> </w:t>
      </w:r>
      <w:r>
        <w:rPr/>
        <w:t>compartilhamento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criando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 virtual com várias máquinas virtuais, permitindo a execução de vários serviços</w:t>
      </w:r>
      <w:r>
        <w:rPr>
          <w:spacing w:val="-57"/>
        </w:rPr>
        <w:t> </w:t>
      </w:r>
      <w:r>
        <w:rPr/>
        <w:t>em</w:t>
      </w:r>
      <w:r>
        <w:rPr>
          <w:spacing w:val="-1"/>
        </w:rPr>
        <w:t> </w:t>
      </w:r>
      <w:r>
        <w:rPr/>
        <w:t>um único equipamento de</w:t>
      </w:r>
      <w:r>
        <w:rPr>
          <w:spacing w:val="-1"/>
        </w:rPr>
        <w:t> </w:t>
      </w:r>
      <w:r>
        <w:rPr/>
        <w:t>processamento de</w:t>
      </w:r>
      <w:r>
        <w:rPr>
          <w:spacing w:val="-1"/>
        </w:rPr>
        <w:t> </w:t>
      </w:r>
      <w:r>
        <w:rPr/>
        <w:t>dados.</w:t>
      </w:r>
    </w:p>
    <w:p>
      <w:pPr>
        <w:pStyle w:val="BodyText"/>
        <w:spacing w:line="360" w:lineRule="auto"/>
        <w:ind w:left="262" w:right="621" w:firstLine="707"/>
        <w:jc w:val="both"/>
      </w:pPr>
      <w:r>
        <w:rPr/>
        <w:t>Atualmente, este Poder Judiciário utiliza uma nuvem privada que hospeda 972</w:t>
      </w:r>
      <w:r>
        <w:rPr>
          <w:spacing w:val="1"/>
        </w:rPr>
        <w:t> </w:t>
      </w:r>
      <w:r>
        <w:rPr/>
        <w:t>máquinas virtuais, que suportam sistemas como PJe, CIA, SDM, servidor de arquivos,</w:t>
      </w:r>
      <w:r>
        <w:rPr>
          <w:spacing w:val="1"/>
        </w:rPr>
        <w:t> </w:t>
      </w:r>
      <w:r>
        <w:rPr/>
        <w:t>bancos de</w:t>
      </w:r>
      <w:r>
        <w:rPr>
          <w:spacing w:val="-1"/>
        </w:rPr>
        <w:t> </w:t>
      </w:r>
      <w:r>
        <w:rPr/>
        <w:t>dados, entre</w:t>
      </w:r>
      <w:r>
        <w:rPr>
          <w:spacing w:val="-2"/>
        </w:rPr>
        <w:t> </w:t>
      </w:r>
      <w:r>
        <w:rPr/>
        <w:t>outros.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398174" cy="25717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7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4" w:lineRule="exact" w:before="0"/>
        <w:ind w:left="1658" w:right="2016" w:firstLine="0"/>
        <w:jc w:val="center"/>
        <w:rPr>
          <w:sz w:val="18"/>
        </w:rPr>
      </w:pPr>
      <w:r>
        <w:rPr>
          <w:b/>
          <w:color w:val="4F81BC"/>
          <w:sz w:val="18"/>
        </w:rPr>
        <w:t>Figura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2</w:t>
      </w:r>
      <w:r>
        <w:rPr>
          <w:b/>
          <w:color w:val="4F81BC"/>
          <w:spacing w:val="2"/>
          <w:sz w:val="18"/>
        </w:rPr>
        <w:t> </w:t>
      </w:r>
      <w:r>
        <w:rPr>
          <w:color w:val="4F81BC"/>
          <w:sz w:val="18"/>
        </w:rPr>
        <w:t>– Arquitetura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de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Utilização da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Nuvem</w:t>
      </w:r>
      <w:r>
        <w:rPr>
          <w:color w:val="4F81BC"/>
          <w:spacing w:val="-4"/>
          <w:sz w:val="18"/>
        </w:rPr>
        <w:t> </w:t>
      </w:r>
      <w:r>
        <w:rPr>
          <w:color w:val="4F81BC"/>
          <w:sz w:val="18"/>
        </w:rPr>
        <w:t>Privada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do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PJMT</w:t>
      </w: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262" w:right="621" w:firstLine="707"/>
        <w:jc w:val="both"/>
      </w:pPr>
      <w:r>
        <w:rPr/>
        <w:t>A virtualização tem sido empregada neste Poder Judiciário há mais de uma</w:t>
      </w:r>
      <w:r>
        <w:rPr>
          <w:spacing w:val="1"/>
        </w:rPr>
        <w:t> </w:t>
      </w:r>
      <w:r>
        <w:rPr/>
        <w:t>década, tanto para suportar a infraestrutura de tecnologia e desenvolvimento de sistemas</w:t>
      </w:r>
      <w:r>
        <w:rPr>
          <w:spacing w:val="-57"/>
        </w:rPr>
        <w:t> </w:t>
      </w:r>
      <w:r>
        <w:rPr/>
        <w:t>(incluindo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operacionais,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desenvolvimento) quanto para aprimorar a produtividade e colaboração entre servidores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Magistrados.</w:t>
      </w:r>
    </w:p>
    <w:p>
      <w:pPr>
        <w:pStyle w:val="BodyText"/>
        <w:spacing w:line="360" w:lineRule="auto"/>
        <w:ind w:left="262" w:right="618" w:firstLine="707"/>
        <w:jc w:val="both"/>
      </w:pPr>
      <w:r>
        <w:rPr/>
        <w:t>A partir disso, o presente Estudo Técnico Preliminar tem por objetivo identificar</w:t>
      </w:r>
      <w:r>
        <w:rPr>
          <w:spacing w:val="1"/>
        </w:rPr>
        <w:t> </w:t>
      </w:r>
      <w:r>
        <w:rPr/>
        <w:t>e analisar os cenários para o atendimento da demanda que consta no Documento de</w:t>
      </w:r>
      <w:r>
        <w:rPr>
          <w:spacing w:val="1"/>
        </w:rPr>
        <w:t> </w:t>
      </w:r>
      <w:r>
        <w:rPr/>
        <w:t>Oficialização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Demanda</w:t>
      </w:r>
      <w:r>
        <w:rPr>
          <w:spacing w:val="11"/>
        </w:rPr>
        <w:t> </w:t>
      </w:r>
      <w:r>
        <w:rPr/>
        <w:t>do</w:t>
      </w:r>
      <w:r>
        <w:rPr>
          <w:spacing w:val="13"/>
        </w:rPr>
        <w:t> </w:t>
      </w:r>
      <w:r>
        <w:rPr/>
        <w:t>Exp.</w:t>
      </w:r>
      <w:r>
        <w:rPr>
          <w:spacing w:val="10"/>
        </w:rPr>
        <w:t> </w:t>
      </w:r>
      <w:r>
        <w:rPr/>
        <w:t>0019323-08.2023.8.11.0000,</w:t>
      </w:r>
      <w:r>
        <w:rPr>
          <w:spacing w:val="12"/>
        </w:rPr>
        <w:t> </w:t>
      </w:r>
      <w:r>
        <w:rPr/>
        <w:t>bem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demonstrar</w:t>
      </w:r>
      <w:r>
        <w:rPr>
          <w:spacing w:val="-58"/>
        </w:rPr>
        <w:t> </w:t>
      </w:r>
      <w:r>
        <w:rPr/>
        <w:t>a viabilidade técnica e econômica de possíveis soluções a ser identificadas, fornecendo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informações</w:t>
      </w:r>
      <w:r>
        <w:rPr>
          <w:spacing w:val="-1"/>
        </w:rPr>
        <w:t> </w:t>
      </w:r>
      <w:r>
        <w:rPr/>
        <w:t>necessárias para</w:t>
      </w:r>
      <w:r>
        <w:rPr>
          <w:spacing w:val="-2"/>
        </w:rPr>
        <w:t> </w:t>
      </w:r>
      <w:r>
        <w:rPr/>
        <w:t>subsidiar o</w:t>
      </w:r>
      <w:r>
        <w:rPr>
          <w:spacing w:val="-1"/>
        </w:rPr>
        <w:t> </w:t>
      </w:r>
      <w:r>
        <w:rPr/>
        <w:t>respectivo processo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contratação.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622" w:val="left" w:leader="none"/>
        </w:tabs>
        <w:spacing w:line="240" w:lineRule="auto" w:before="158" w:after="0"/>
        <w:ind w:left="622" w:right="0" w:hanging="360"/>
        <w:jc w:val="left"/>
      </w:pPr>
      <w:r>
        <w:rPr/>
        <w:t>DEFINIÇÃO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ESPECIFICAÇÃO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NECESSIDADES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REQUISITOS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  <w:tab w:pos="1114" w:val="left" w:leader="none"/>
        </w:tabs>
        <w:spacing w:line="240" w:lineRule="auto" w:before="174" w:after="0"/>
        <w:ind w:left="1114" w:right="0" w:hanging="569"/>
        <w:jc w:val="left"/>
        <w:rPr>
          <w:b/>
          <w:sz w:val="24"/>
        </w:rPr>
      </w:pPr>
      <w:r>
        <w:rPr>
          <w:b/>
          <w:sz w:val="24"/>
        </w:rPr>
        <w:t>IDENTIFICAÇÃO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NECESSIDADES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NEGÓCIO</w:t>
      </w:r>
    </w:p>
    <w:p>
      <w:pPr>
        <w:pStyle w:val="Heading2"/>
        <w:numPr>
          <w:ilvl w:val="2"/>
          <w:numId w:val="1"/>
        </w:numPr>
        <w:tabs>
          <w:tab w:pos="1677" w:val="left" w:leader="none"/>
          <w:tab w:pos="1678" w:val="left" w:leader="none"/>
        </w:tabs>
        <w:spacing w:line="240" w:lineRule="auto" w:before="60" w:after="0"/>
        <w:ind w:left="1678" w:right="0" w:hanging="850"/>
        <w:jc w:val="left"/>
      </w:pPr>
      <w:r>
        <w:rPr/>
        <w:t>Identificação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Necessidade</w:t>
      </w:r>
      <w:r>
        <w:rPr>
          <w:spacing w:val="-3"/>
        </w:rPr>
        <w:t> </w:t>
      </w:r>
      <w:r>
        <w:rPr/>
        <w:t>Tecnológica</w:t>
      </w:r>
    </w:p>
    <w:p>
      <w:pPr>
        <w:pStyle w:val="ListParagraph"/>
        <w:numPr>
          <w:ilvl w:val="0"/>
          <w:numId w:val="2"/>
        </w:numPr>
        <w:tabs>
          <w:tab w:pos="969" w:val="left" w:leader="none"/>
          <w:tab w:pos="970" w:val="left" w:leader="none"/>
        </w:tabs>
        <w:spacing w:line="240" w:lineRule="auto" w:before="19" w:after="0"/>
        <w:ind w:left="970" w:right="0" w:hanging="360"/>
        <w:jc w:val="left"/>
        <w:rPr>
          <w:sz w:val="24"/>
        </w:rPr>
      </w:pPr>
      <w:r>
        <w:rPr>
          <w:sz w:val="24"/>
        </w:rPr>
        <w:t>Garantir a</w:t>
      </w:r>
      <w:r>
        <w:rPr>
          <w:spacing w:val="-2"/>
          <w:sz w:val="24"/>
        </w:rPr>
        <w:t> </w:t>
      </w:r>
      <w:r>
        <w:rPr>
          <w:sz w:val="24"/>
        </w:rPr>
        <w:t>continuidade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solução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virtualização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atualizações</w:t>
      </w:r>
      <w:r>
        <w:rPr>
          <w:spacing w:val="-1"/>
          <w:sz w:val="24"/>
        </w:rPr>
        <w:t> </w:t>
      </w:r>
      <w:r>
        <w:rPr>
          <w:sz w:val="24"/>
        </w:rPr>
        <w:t>periódicas;</w:t>
      </w:r>
    </w:p>
    <w:p>
      <w:pPr>
        <w:pStyle w:val="ListParagraph"/>
        <w:numPr>
          <w:ilvl w:val="0"/>
          <w:numId w:val="2"/>
        </w:numPr>
        <w:tabs>
          <w:tab w:pos="969" w:val="left" w:leader="none"/>
          <w:tab w:pos="970" w:val="left" w:leader="none"/>
        </w:tabs>
        <w:spacing w:line="350" w:lineRule="auto" w:before="138" w:after="0"/>
        <w:ind w:left="970" w:right="621" w:hanging="360"/>
        <w:jc w:val="left"/>
        <w:rPr>
          <w:sz w:val="24"/>
        </w:rPr>
      </w:pPr>
      <w:r>
        <w:rPr>
          <w:sz w:val="24"/>
        </w:rPr>
        <w:t>Suporte</w:t>
      </w:r>
      <w:r>
        <w:rPr>
          <w:spacing w:val="18"/>
          <w:sz w:val="24"/>
        </w:rPr>
        <w:t> </w:t>
      </w:r>
      <w:r>
        <w:rPr>
          <w:sz w:val="24"/>
        </w:rPr>
        <w:t>especializado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alto</w:t>
      </w:r>
      <w:r>
        <w:rPr>
          <w:spacing w:val="20"/>
          <w:sz w:val="24"/>
        </w:rPr>
        <w:t> </w:t>
      </w:r>
      <w:r>
        <w:rPr>
          <w:sz w:val="24"/>
        </w:rPr>
        <w:t>nível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forma</w:t>
      </w:r>
      <w:r>
        <w:rPr>
          <w:spacing w:val="18"/>
          <w:sz w:val="24"/>
        </w:rPr>
        <w:t> </w:t>
      </w:r>
      <w:r>
        <w:rPr>
          <w:sz w:val="24"/>
        </w:rPr>
        <w:t>remota,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colaboração</w:t>
      </w:r>
      <w:r>
        <w:rPr>
          <w:spacing w:val="20"/>
          <w:sz w:val="24"/>
        </w:rPr>
        <w:t> </w:t>
      </w:r>
      <w:r>
        <w:rPr>
          <w:sz w:val="24"/>
        </w:rPr>
        <w:t>proativa</w:t>
      </w:r>
      <w:r>
        <w:rPr>
          <w:spacing w:val="19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orientação</w:t>
      </w:r>
      <w:r>
        <w:rPr>
          <w:spacing w:val="1"/>
          <w:sz w:val="24"/>
        </w:rPr>
        <w:t> </w:t>
      </w:r>
      <w:r>
        <w:rPr>
          <w:sz w:val="24"/>
        </w:rPr>
        <w:t>estratégica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ambientes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virtualização complexos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críticos;</w:t>
      </w:r>
    </w:p>
    <w:p>
      <w:pPr>
        <w:pStyle w:val="ListParagraph"/>
        <w:numPr>
          <w:ilvl w:val="0"/>
          <w:numId w:val="2"/>
        </w:numPr>
        <w:tabs>
          <w:tab w:pos="969" w:val="left" w:leader="none"/>
          <w:tab w:pos="970" w:val="left" w:leader="none"/>
        </w:tabs>
        <w:spacing w:line="350" w:lineRule="auto" w:before="13" w:after="0"/>
        <w:ind w:left="970" w:right="624" w:hanging="360"/>
        <w:jc w:val="left"/>
        <w:rPr>
          <w:sz w:val="24"/>
        </w:rPr>
      </w:pPr>
      <w:r>
        <w:rPr>
          <w:sz w:val="24"/>
        </w:rPr>
        <w:t>Envio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relatórios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informações</w:t>
      </w:r>
      <w:r>
        <w:rPr>
          <w:spacing w:val="11"/>
          <w:sz w:val="24"/>
        </w:rPr>
        <w:t> </w:t>
      </w:r>
      <w:r>
        <w:rPr>
          <w:sz w:val="24"/>
        </w:rPr>
        <w:t>gerenciais</w:t>
      </w:r>
      <w:r>
        <w:rPr>
          <w:spacing w:val="8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ambiente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capacidade</w:t>
      </w:r>
      <w:r>
        <w:rPr>
          <w:spacing w:val="10"/>
          <w:sz w:val="24"/>
        </w:rPr>
        <w:t> </w:t>
      </w:r>
      <w:r>
        <w:rPr>
          <w:sz w:val="24"/>
        </w:rPr>
        <w:t>como</w:t>
      </w:r>
      <w:r>
        <w:rPr>
          <w:spacing w:val="-57"/>
          <w:sz w:val="24"/>
        </w:rPr>
        <w:t> </w:t>
      </w:r>
      <w:r>
        <w:rPr>
          <w:sz w:val="24"/>
        </w:rPr>
        <w:t>tendências</w:t>
      </w:r>
      <w:r>
        <w:rPr>
          <w:spacing w:val="-1"/>
          <w:sz w:val="24"/>
        </w:rPr>
        <w:t> </w:t>
      </w:r>
      <w:r>
        <w:rPr>
          <w:sz w:val="24"/>
        </w:rPr>
        <w:t>futuras de utilização e</w:t>
      </w:r>
      <w:r>
        <w:rPr>
          <w:spacing w:val="-1"/>
          <w:sz w:val="24"/>
        </w:rPr>
        <w:t> </w:t>
      </w:r>
      <w:r>
        <w:rPr>
          <w:sz w:val="24"/>
        </w:rPr>
        <w:t>otimização de</w:t>
      </w:r>
      <w:r>
        <w:rPr>
          <w:spacing w:val="-2"/>
          <w:sz w:val="24"/>
        </w:rPr>
        <w:t> </w:t>
      </w:r>
      <w:r>
        <w:rPr>
          <w:sz w:val="24"/>
        </w:rPr>
        <w:t>recursos.</w:t>
      </w:r>
    </w:p>
    <w:p>
      <w:pPr>
        <w:spacing w:after="0" w:line="350" w:lineRule="auto"/>
        <w:jc w:val="left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2"/>
        <w:numPr>
          <w:ilvl w:val="1"/>
          <w:numId w:val="1"/>
        </w:numPr>
        <w:tabs>
          <w:tab w:pos="1114" w:val="left" w:leader="none"/>
        </w:tabs>
        <w:spacing w:line="259" w:lineRule="auto" w:before="90" w:after="0"/>
        <w:ind w:left="694" w:right="656" w:hanging="149"/>
        <w:jc w:val="both"/>
      </w:pPr>
      <w:r>
        <w:rPr/>
        <w:t>DEMAIS REQUISITOS NECESSÁRIOS E SUFICIENTES À ESCOLHA</w:t>
      </w:r>
      <w:r>
        <w:rPr>
          <w:spacing w:val="-57"/>
        </w:rPr>
        <w:t> </w:t>
      </w:r>
      <w:r>
        <w:rPr/>
        <w:t>DA</w:t>
      </w:r>
      <w:r>
        <w:rPr>
          <w:spacing w:val="-2"/>
        </w:rPr>
        <w:t> </w:t>
      </w:r>
      <w:r>
        <w:rPr/>
        <w:t>SOLUÇÃO DE TIC</w:t>
      </w:r>
    </w:p>
    <w:p>
      <w:pPr>
        <w:pStyle w:val="ListParagraph"/>
        <w:numPr>
          <w:ilvl w:val="2"/>
          <w:numId w:val="1"/>
        </w:numPr>
        <w:tabs>
          <w:tab w:pos="1678" w:val="left" w:leader="none"/>
        </w:tabs>
        <w:spacing w:line="240" w:lineRule="auto" w:before="37" w:after="0"/>
        <w:ind w:left="1678" w:right="0" w:hanging="850"/>
        <w:jc w:val="both"/>
        <w:rPr>
          <w:b/>
          <w:sz w:val="24"/>
        </w:rPr>
      </w:pPr>
      <w:r>
        <w:rPr>
          <w:b/>
          <w:sz w:val="24"/>
        </w:rPr>
        <w:t>Requisitos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técnicos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0" w:lineRule="auto" w:before="19" w:after="0"/>
        <w:ind w:left="981" w:right="615" w:hanging="360"/>
        <w:jc w:val="both"/>
        <w:rPr>
          <w:sz w:val="24"/>
        </w:rPr>
      </w:pPr>
      <w:r>
        <w:rPr>
          <w:sz w:val="24"/>
        </w:rPr>
        <w:t>Renovação da Garantia e Suporte Técnico de licenças Vmware vCloud Suite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vCenter;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240" w:lineRule="auto" w:before="13" w:after="0"/>
        <w:ind w:left="982" w:right="0" w:hanging="361"/>
        <w:jc w:val="both"/>
        <w:rPr>
          <w:sz w:val="24"/>
        </w:rPr>
      </w:pPr>
      <w:r>
        <w:rPr>
          <w:sz w:val="24"/>
        </w:rPr>
        <w:t>Créditos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Especializados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Fabricante;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0" w:lineRule="auto" w:before="138" w:after="0"/>
        <w:ind w:left="981" w:right="623" w:hanging="360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notificar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possibilitando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corretivo,</w:t>
      </w:r>
      <w:r>
        <w:rPr>
          <w:spacing w:val="-1"/>
          <w:sz w:val="24"/>
        </w:rPr>
        <w:t> </w:t>
      </w:r>
      <w:r>
        <w:rPr>
          <w:sz w:val="24"/>
        </w:rPr>
        <w:t>preventivo e</w:t>
      </w:r>
      <w:r>
        <w:rPr>
          <w:spacing w:val="-1"/>
          <w:sz w:val="24"/>
        </w:rPr>
        <w:t> </w:t>
      </w:r>
      <w:r>
        <w:rPr>
          <w:sz w:val="24"/>
        </w:rPr>
        <w:t>preditivo;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7" w:lineRule="auto" w:before="12" w:after="0"/>
        <w:ind w:left="981" w:right="617" w:hanging="360"/>
        <w:jc w:val="both"/>
        <w:rPr>
          <w:sz w:val="24"/>
        </w:rPr>
      </w:pPr>
      <w:r>
        <w:rPr>
          <w:sz w:val="24"/>
        </w:rPr>
        <w:t>Disponibilizar site na internet incluindo pelo menos a relação de licenças de uso</w:t>
      </w:r>
      <w:r>
        <w:rPr>
          <w:spacing w:val="1"/>
          <w:sz w:val="24"/>
        </w:rPr>
        <w:t> </w:t>
      </w:r>
      <w:r>
        <w:rPr>
          <w:sz w:val="24"/>
        </w:rPr>
        <w:t>disponíveis, base de conhecimento, fórum de discussão, documentação técnica</w:t>
      </w:r>
      <w:r>
        <w:rPr>
          <w:spacing w:val="1"/>
          <w:sz w:val="24"/>
        </w:rPr>
        <w:t> </w:t>
      </w:r>
      <w:r>
        <w:rPr>
          <w:sz w:val="24"/>
        </w:rPr>
        <w:t>dos produtos ofertados, comunidades técnicas, abertura e acompanhamento do</w:t>
      </w:r>
      <w:r>
        <w:rPr>
          <w:spacing w:val="1"/>
          <w:sz w:val="24"/>
        </w:rPr>
        <w:t> </w:t>
      </w:r>
      <w:r>
        <w:rPr>
          <w:sz w:val="24"/>
        </w:rPr>
        <w:t>histórico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chamados,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limite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quantidade,</w:t>
      </w:r>
      <w:r>
        <w:rPr>
          <w:spacing w:val="1"/>
          <w:sz w:val="24"/>
        </w:rPr>
        <w:t> </w:t>
      </w:r>
      <w:r>
        <w:rPr>
          <w:sz w:val="24"/>
        </w:rPr>
        <w:t>download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produtos,</w:t>
      </w:r>
      <w:r>
        <w:rPr>
          <w:spacing w:val="1"/>
          <w:sz w:val="24"/>
        </w:rPr>
        <w:t> </w:t>
      </w:r>
      <w:r>
        <w:rPr>
          <w:sz w:val="24"/>
        </w:rPr>
        <w:t>atualizações</w:t>
      </w:r>
      <w:r>
        <w:rPr>
          <w:spacing w:val="-1"/>
          <w:sz w:val="24"/>
        </w:rPr>
        <w:t> </w:t>
      </w:r>
      <w:r>
        <w:rPr>
          <w:sz w:val="24"/>
        </w:rPr>
        <w:t>e correções;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240" w:lineRule="auto" w:before="4" w:after="0"/>
        <w:ind w:left="982" w:right="0" w:hanging="361"/>
        <w:jc w:val="both"/>
        <w:rPr>
          <w:sz w:val="24"/>
        </w:rPr>
      </w:pPr>
      <w:r>
        <w:rPr>
          <w:sz w:val="24"/>
        </w:rPr>
        <w:t>Serviços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customização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configuração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soluções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virtualização;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240" w:lineRule="auto" w:before="138" w:after="0"/>
        <w:ind w:left="982" w:right="0" w:hanging="361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quadro</w:t>
      </w:r>
      <w:r>
        <w:rPr>
          <w:spacing w:val="-1"/>
          <w:sz w:val="24"/>
        </w:rPr>
        <w:t> </w:t>
      </w:r>
      <w:r>
        <w:rPr>
          <w:sz w:val="24"/>
        </w:rPr>
        <w:t>abaixo</w:t>
      </w:r>
      <w:r>
        <w:rPr>
          <w:spacing w:val="-1"/>
          <w:sz w:val="24"/>
        </w:rPr>
        <w:t> </w:t>
      </w:r>
      <w:r>
        <w:rPr>
          <w:sz w:val="24"/>
        </w:rPr>
        <w:t>indica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licenças</w:t>
      </w:r>
      <w:r>
        <w:rPr>
          <w:spacing w:val="-1"/>
          <w:sz w:val="24"/>
        </w:rPr>
        <w:t> </w:t>
      </w:r>
      <w:r>
        <w:rPr>
          <w:sz w:val="24"/>
        </w:rPr>
        <w:t>atuais:</w:t>
      </w: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691"/>
        <w:gridCol w:w="2302"/>
        <w:gridCol w:w="4923"/>
      </w:tblGrid>
      <w:tr>
        <w:trPr>
          <w:trHeight w:val="433" w:hRule="atLeast"/>
        </w:trPr>
        <w:tc>
          <w:tcPr>
            <w:tcW w:w="804" w:type="dxa"/>
          </w:tcPr>
          <w:p>
            <w:pPr>
              <w:pStyle w:val="TableParagraph"/>
              <w:spacing w:line="251" w:lineRule="exact"/>
              <w:ind w:left="88" w:right="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691" w:type="dxa"/>
          </w:tcPr>
          <w:p>
            <w:pPr>
              <w:pStyle w:val="TableParagraph"/>
              <w:spacing w:line="251" w:lineRule="exact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QTD</w:t>
            </w:r>
          </w:p>
        </w:tc>
        <w:tc>
          <w:tcPr>
            <w:tcW w:w="2302" w:type="dxa"/>
          </w:tcPr>
          <w:p>
            <w:pPr>
              <w:pStyle w:val="TableParagraph"/>
              <w:spacing w:line="251" w:lineRule="exact"/>
              <w:ind w:left="132" w:right="1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NUMBER</w:t>
            </w:r>
          </w:p>
        </w:tc>
        <w:tc>
          <w:tcPr>
            <w:tcW w:w="4923" w:type="dxa"/>
          </w:tcPr>
          <w:p>
            <w:pPr>
              <w:pStyle w:val="TableParagraph"/>
              <w:spacing w:line="251" w:lineRule="exact"/>
              <w:ind w:left="1779" w:right="17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DESCRIÇÃO</w:t>
            </w:r>
          </w:p>
        </w:tc>
      </w:tr>
      <w:tr>
        <w:trPr>
          <w:trHeight w:val="705" w:hRule="atLeast"/>
        </w:trPr>
        <w:tc>
          <w:tcPr>
            <w:tcW w:w="804" w:type="dxa"/>
          </w:tcPr>
          <w:p>
            <w:pPr>
              <w:pStyle w:val="TableParagraph"/>
              <w:spacing w:before="13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before="130"/>
              <w:ind w:left="177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2302" w:type="dxa"/>
          </w:tcPr>
          <w:p>
            <w:pPr>
              <w:pStyle w:val="TableParagraph"/>
              <w:spacing w:before="130"/>
              <w:ind w:left="132" w:right="126"/>
              <w:jc w:val="center"/>
              <w:rPr>
                <w:sz w:val="22"/>
              </w:rPr>
            </w:pPr>
            <w:r>
              <w:rPr>
                <w:sz w:val="22"/>
              </w:rPr>
              <w:t>CL19-ENT-3P-SSS-C</w:t>
            </w:r>
          </w:p>
        </w:tc>
        <w:tc>
          <w:tcPr>
            <w:tcW w:w="4923" w:type="dxa"/>
          </w:tcPr>
          <w:p>
            <w:pPr>
              <w:pStyle w:val="TableParagraph"/>
              <w:spacing w:line="259" w:lineRule="auto"/>
              <w:ind w:left="1598" w:right="342" w:hanging="1050"/>
              <w:rPr>
                <w:sz w:val="22"/>
              </w:rPr>
            </w:pPr>
            <w:r>
              <w:rPr>
                <w:sz w:val="22"/>
              </w:rPr>
              <w:t>Production Support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VMware Vcloud Suite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Enterprise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(per plu)</w:t>
            </w:r>
          </w:p>
        </w:tc>
      </w:tr>
      <w:tr>
        <w:trPr>
          <w:trHeight w:val="707" w:hRule="atLeast"/>
        </w:trPr>
        <w:tc>
          <w:tcPr>
            <w:tcW w:w="804" w:type="dxa"/>
          </w:tcPr>
          <w:p>
            <w:pPr>
              <w:pStyle w:val="TableParagraph"/>
              <w:spacing w:before="13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before="130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02" w:type="dxa"/>
          </w:tcPr>
          <w:p>
            <w:pPr>
              <w:pStyle w:val="TableParagraph"/>
              <w:spacing w:before="130"/>
              <w:ind w:left="132" w:right="126"/>
              <w:jc w:val="center"/>
              <w:rPr>
                <w:sz w:val="22"/>
              </w:rPr>
            </w:pPr>
            <w:r>
              <w:rPr>
                <w:sz w:val="22"/>
              </w:rPr>
              <w:t>VCS8-STD-3P-SSS-C</w:t>
            </w:r>
          </w:p>
        </w:tc>
        <w:tc>
          <w:tcPr>
            <w:tcW w:w="4923" w:type="dxa"/>
          </w:tcPr>
          <w:p>
            <w:pPr>
              <w:pStyle w:val="TableParagraph"/>
              <w:spacing w:line="259" w:lineRule="auto"/>
              <w:ind w:left="410" w:right="342" w:hanging="53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Coverage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VMware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Vcenter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Server 8 Standard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Vsphere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instance)</w:t>
            </w:r>
          </w:p>
        </w:tc>
      </w:tr>
      <w:tr>
        <w:trPr>
          <w:trHeight w:val="705" w:hRule="atLeast"/>
        </w:trPr>
        <w:tc>
          <w:tcPr>
            <w:tcW w:w="804" w:type="dxa"/>
          </w:tcPr>
          <w:p>
            <w:pPr>
              <w:pStyle w:val="TableParagraph"/>
              <w:spacing w:before="13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before="1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2400</w:t>
            </w:r>
          </w:p>
        </w:tc>
        <w:tc>
          <w:tcPr>
            <w:tcW w:w="2302" w:type="dxa"/>
          </w:tcPr>
          <w:p>
            <w:pPr>
              <w:pStyle w:val="TableParagraph"/>
              <w:spacing w:before="130"/>
              <w:ind w:left="131" w:right="126"/>
              <w:jc w:val="center"/>
              <w:rPr>
                <w:sz w:val="22"/>
              </w:rPr>
            </w:pPr>
            <w:r>
              <w:rPr>
                <w:sz w:val="22"/>
              </w:rPr>
              <w:t>SVC-CR-20</w:t>
            </w:r>
          </w:p>
        </w:tc>
        <w:tc>
          <w:tcPr>
            <w:tcW w:w="4923" w:type="dxa"/>
          </w:tcPr>
          <w:p>
            <w:pPr>
              <w:pStyle w:val="TableParagraph"/>
              <w:spacing w:line="256" w:lineRule="auto"/>
              <w:ind w:left="2184" w:right="243" w:hanging="1921"/>
              <w:rPr>
                <w:sz w:val="22"/>
              </w:rPr>
            </w:pPr>
            <w:r>
              <w:rPr>
                <w:sz w:val="22"/>
              </w:rPr>
              <w:t>Serviços profissionais especializado do fabricante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(PSO)</w:t>
            </w:r>
          </w:p>
        </w:tc>
      </w:tr>
    </w:tbl>
    <w:p>
      <w:pPr>
        <w:spacing w:before="0"/>
        <w:ind w:left="3251" w:right="3610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1: </w:t>
      </w:r>
      <w:r>
        <w:rPr>
          <w:color w:val="4F81BC"/>
          <w:sz w:val="18"/>
        </w:rPr>
        <w:t>Part</w:t>
      </w:r>
      <w:r>
        <w:rPr>
          <w:color w:val="4F81BC"/>
          <w:spacing w:val="-3"/>
          <w:sz w:val="18"/>
        </w:rPr>
        <w:t> </w:t>
      </w:r>
      <w:r>
        <w:rPr>
          <w:color w:val="4F81BC"/>
          <w:sz w:val="18"/>
        </w:rPr>
        <w:t>Numbers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VMware.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"/>
        </w:numPr>
        <w:tabs>
          <w:tab w:pos="1678" w:val="left" w:leader="none"/>
        </w:tabs>
        <w:spacing w:line="273" w:lineRule="exact" w:before="0" w:after="0"/>
        <w:ind w:left="1678" w:right="0" w:hanging="850"/>
        <w:jc w:val="both"/>
      </w:pPr>
      <w:r>
        <w:rPr/>
        <w:t>Requisitos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Manutenção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291" w:lineRule="exact" w:before="0" w:after="0"/>
        <w:ind w:left="982" w:right="0" w:hanging="361"/>
        <w:jc w:val="both"/>
        <w:rPr>
          <w:sz w:val="24"/>
        </w:rPr>
      </w:pPr>
      <w:r>
        <w:rPr>
          <w:sz w:val="24"/>
        </w:rPr>
        <w:t>Manutenção</w:t>
      </w:r>
      <w:r>
        <w:rPr>
          <w:spacing w:val="-2"/>
          <w:sz w:val="24"/>
        </w:rPr>
        <w:t> </w:t>
      </w:r>
      <w:r>
        <w:rPr>
          <w:sz w:val="24"/>
        </w:rPr>
        <w:t>preventiva,</w:t>
      </w:r>
      <w:r>
        <w:rPr>
          <w:spacing w:val="1"/>
          <w:sz w:val="24"/>
        </w:rPr>
        <w:t> </w:t>
      </w:r>
      <w:r>
        <w:rPr>
          <w:sz w:val="24"/>
        </w:rPr>
        <w:t>corretiva e</w:t>
      </w:r>
      <w:r>
        <w:rPr>
          <w:spacing w:val="-2"/>
          <w:sz w:val="24"/>
        </w:rPr>
        <w:t> </w:t>
      </w:r>
      <w:r>
        <w:rPr>
          <w:sz w:val="24"/>
        </w:rPr>
        <w:t>preditiva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itens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5" w:lineRule="auto" w:before="138" w:after="0"/>
        <w:ind w:left="981" w:right="617" w:hanging="360"/>
        <w:jc w:val="both"/>
        <w:rPr>
          <w:sz w:val="24"/>
        </w:rPr>
      </w:pPr>
      <w:r>
        <w:rPr>
          <w:sz w:val="24"/>
        </w:rPr>
        <w:t>O suporte técnico deve estar disponível para abertura de chamados técnicos 24</w:t>
      </w:r>
      <w:r>
        <w:rPr>
          <w:spacing w:val="1"/>
          <w:sz w:val="24"/>
        </w:rPr>
        <w:t> </w:t>
      </w:r>
      <w:r>
        <w:rPr>
          <w:sz w:val="24"/>
        </w:rPr>
        <w:t>(vinte e quatro) horas por dia, 7 (sete) dias por semana, mediante sistema Web e</w:t>
      </w:r>
      <w:r>
        <w:rPr>
          <w:spacing w:val="1"/>
          <w:sz w:val="24"/>
        </w:rPr>
        <w:t> </w:t>
      </w:r>
      <w:r>
        <w:rPr>
          <w:sz w:val="24"/>
        </w:rPr>
        <w:t>telefone</w:t>
      </w:r>
      <w:r>
        <w:rPr>
          <w:spacing w:val="-2"/>
          <w:sz w:val="24"/>
        </w:rPr>
        <w:t> </w:t>
      </w:r>
      <w:r>
        <w:rPr>
          <w:sz w:val="24"/>
        </w:rPr>
        <w:t>(0800);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7" w:lineRule="auto" w:before="6" w:after="0"/>
        <w:ind w:left="981" w:right="621" w:hanging="360"/>
        <w:jc w:val="both"/>
        <w:rPr>
          <w:sz w:val="24"/>
        </w:rPr>
      </w:pPr>
      <w:r>
        <w:rPr>
          <w:sz w:val="24"/>
        </w:rPr>
        <w:t>Apoio técnico no período de implantação das novas versões, tendo em vista a</w:t>
      </w:r>
      <w:r>
        <w:rPr>
          <w:spacing w:val="1"/>
          <w:sz w:val="24"/>
        </w:rPr>
        <w:t> </w:t>
      </w:r>
      <w:r>
        <w:rPr>
          <w:sz w:val="24"/>
        </w:rPr>
        <w:t>eventual</w:t>
      </w:r>
      <w:r>
        <w:rPr>
          <w:spacing w:val="1"/>
          <w:sz w:val="24"/>
        </w:rPr>
        <w:t> </w:t>
      </w:r>
      <w:r>
        <w:rPr>
          <w:sz w:val="24"/>
        </w:rPr>
        <w:t>conversão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aplicações</w:t>
      </w:r>
      <w:r>
        <w:rPr>
          <w:spacing w:val="1"/>
          <w:sz w:val="24"/>
        </w:rPr>
        <w:t> </w:t>
      </w:r>
      <w:r>
        <w:rPr>
          <w:sz w:val="24"/>
        </w:rPr>
        <w:t>decorrentes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novos</w:t>
      </w:r>
      <w:r>
        <w:rPr>
          <w:spacing w:val="1"/>
          <w:sz w:val="24"/>
        </w:rPr>
        <w:t> </w:t>
      </w:r>
      <w:r>
        <w:rPr>
          <w:sz w:val="24"/>
        </w:rPr>
        <w:t>dispositivos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-57"/>
          <w:sz w:val="24"/>
        </w:rPr>
        <w:t> </w:t>
      </w:r>
      <w:r>
        <w:rPr>
          <w:sz w:val="24"/>
        </w:rPr>
        <w:t>componentes</w:t>
      </w:r>
      <w:r>
        <w:rPr>
          <w:spacing w:val="-1"/>
          <w:sz w:val="24"/>
        </w:rPr>
        <w:t> </w:t>
      </w:r>
      <w:r>
        <w:rPr>
          <w:sz w:val="24"/>
        </w:rPr>
        <w:t>introduzidos;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5" w:lineRule="auto" w:before="100" w:after="0"/>
        <w:ind w:left="981" w:right="619" w:hanging="360"/>
        <w:jc w:val="both"/>
        <w:rPr>
          <w:sz w:val="24"/>
        </w:rPr>
      </w:pPr>
      <w:r>
        <w:rPr>
          <w:sz w:val="24"/>
        </w:rPr>
        <w:t>Sempre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solicitado,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Contratada/Fabricante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fornecer</w:t>
      </w:r>
      <w:r>
        <w:rPr>
          <w:spacing w:val="1"/>
          <w:sz w:val="24"/>
        </w:rPr>
        <w:t> </w:t>
      </w:r>
      <w:r>
        <w:rPr>
          <w:sz w:val="24"/>
        </w:rPr>
        <w:t>orientações</w:t>
      </w:r>
      <w:r>
        <w:rPr>
          <w:spacing w:val="1"/>
          <w:sz w:val="24"/>
        </w:rPr>
        <w:t> </w:t>
      </w:r>
      <w:r>
        <w:rPr>
          <w:sz w:val="24"/>
        </w:rPr>
        <w:t>especializadas de uso, configuração e matriz de compatibilidade das soluções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equipe técnica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Contratante;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357" w:lineRule="auto" w:before="6" w:after="0"/>
        <w:ind w:left="981" w:right="619" w:hanging="360"/>
        <w:jc w:val="both"/>
        <w:rPr>
          <w:sz w:val="24"/>
        </w:rPr>
      </w:pPr>
      <w:r>
        <w:rPr>
          <w:sz w:val="24"/>
        </w:rPr>
        <w:t>A Contratada/Fabricante deverá fornecer, para cada chamado aberto, um número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58"/>
          <w:sz w:val="24"/>
        </w:rPr>
        <w:t> </w:t>
      </w:r>
      <w:r>
        <w:rPr>
          <w:sz w:val="24"/>
        </w:rPr>
        <w:t>identificação</w:t>
      </w:r>
      <w:r>
        <w:rPr>
          <w:spacing w:val="59"/>
          <w:sz w:val="24"/>
        </w:rPr>
        <w:t> </w:t>
      </w:r>
      <w:r>
        <w:rPr>
          <w:sz w:val="24"/>
        </w:rPr>
        <w:t>único,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58"/>
          <w:sz w:val="24"/>
        </w:rPr>
        <w:t> </w:t>
      </w:r>
      <w:r>
        <w:rPr>
          <w:sz w:val="24"/>
        </w:rPr>
        <w:t>posterior</w:t>
      </w:r>
      <w:r>
        <w:rPr>
          <w:spacing w:val="58"/>
          <w:sz w:val="24"/>
        </w:rPr>
        <w:t> </w:t>
      </w:r>
      <w:r>
        <w:rPr>
          <w:sz w:val="24"/>
        </w:rPr>
        <w:t>acompanhamento</w:t>
      </w:r>
      <w:r>
        <w:rPr>
          <w:spacing w:val="59"/>
          <w:sz w:val="24"/>
        </w:rPr>
        <w:t> </w:t>
      </w:r>
      <w:r>
        <w:rPr>
          <w:sz w:val="24"/>
        </w:rPr>
        <w:t>da</w:t>
      </w:r>
      <w:r>
        <w:rPr>
          <w:spacing w:val="58"/>
          <w:sz w:val="24"/>
        </w:rPr>
        <w:t> </w:t>
      </w:r>
      <w:r>
        <w:rPr>
          <w:sz w:val="24"/>
        </w:rPr>
        <w:t>evolução</w:t>
      </w:r>
      <w:r>
        <w:rPr>
          <w:spacing w:val="59"/>
          <w:sz w:val="24"/>
        </w:rPr>
        <w:t> </w:t>
      </w:r>
      <w:r>
        <w:rPr>
          <w:sz w:val="24"/>
        </w:rPr>
        <w:t>do</w:t>
      </w:r>
      <w:r>
        <w:rPr>
          <w:spacing w:val="-58"/>
          <w:sz w:val="24"/>
        </w:rPr>
        <w:t> </w:t>
      </w:r>
      <w:r>
        <w:rPr>
          <w:sz w:val="24"/>
        </w:rPr>
        <w:t>atendimento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resolução</w:t>
      </w:r>
      <w:r>
        <w:rPr>
          <w:spacing w:val="2"/>
          <w:sz w:val="24"/>
        </w:rPr>
        <w:t> </w:t>
      </w:r>
      <w:r>
        <w:rPr>
          <w:sz w:val="24"/>
        </w:rPr>
        <w:t>do problema.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2"/>
          <w:numId w:val="1"/>
        </w:numPr>
        <w:tabs>
          <w:tab w:pos="1678" w:val="left" w:leader="none"/>
        </w:tabs>
        <w:spacing w:line="240" w:lineRule="auto" w:before="0" w:after="0"/>
        <w:ind w:left="1678" w:right="0" w:hanging="850"/>
        <w:jc w:val="both"/>
      </w:pPr>
      <w:r>
        <w:rPr/>
        <w:t>Requisitos</w:t>
      </w:r>
      <w:r>
        <w:rPr>
          <w:spacing w:val="-4"/>
        </w:rPr>
        <w:t> </w:t>
      </w:r>
      <w:r>
        <w:rPr/>
        <w:t>Temporais</w:t>
      </w:r>
    </w:p>
    <w:p>
      <w:pPr>
        <w:pStyle w:val="BodyText"/>
        <w:spacing w:line="360" w:lineRule="auto" w:before="20"/>
        <w:ind w:left="262" w:right="619" w:firstLine="707"/>
        <w:jc w:val="both"/>
      </w:pP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57/2019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04/08/2023,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contratados de Renovação de suporte técnico e atualização para uso do software vCloud</w:t>
      </w:r>
      <w:r>
        <w:rPr>
          <w:spacing w:val="-57"/>
        </w:rPr>
        <w:t> </w:t>
      </w:r>
      <w:r>
        <w:rPr/>
        <w:t>Suite Enterprise e Renovação de suporte técnico e atualização para uso do software</w:t>
      </w:r>
      <w:r>
        <w:rPr>
          <w:spacing w:val="1"/>
        </w:rPr>
        <w:t> </w:t>
      </w:r>
      <w:r>
        <w:rPr/>
        <w:t>vCenter deverão dar início no dia 05/08/2023, caso a homologação do certame ocorra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anterior.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ocorrer,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imediato,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assinatura</w:t>
      </w:r>
      <w:r>
        <w:rPr>
          <w:spacing w:val="-3"/>
        </w:rPr>
        <w:t> </w:t>
      </w:r>
      <w:r>
        <w:rPr/>
        <w:t>do contrato</w:t>
      </w:r>
      <w:r>
        <w:rPr>
          <w:spacing w:val="1"/>
        </w:rPr>
        <w:t> </w:t>
      </w:r>
      <w:r>
        <w:rPr/>
        <w:t>das partes envolvidas.</w:t>
      </w:r>
    </w:p>
    <w:p>
      <w:pPr>
        <w:pStyle w:val="BodyText"/>
        <w:spacing w:line="360" w:lineRule="auto" w:before="161"/>
        <w:ind w:left="262" w:right="625" w:firstLine="707"/>
        <w:jc w:val="both"/>
        <w:rPr>
          <w:sz w:val="22"/>
        </w:rPr>
      </w:pP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fabricante,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intermédio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consumo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/>
        <w:t>Créditos</w:t>
      </w:r>
      <w:r>
        <w:rPr>
          <w:spacing w:val="19"/>
        </w:rPr>
        <w:t> </w:t>
      </w:r>
      <w:r>
        <w:rPr/>
        <w:t>para</w:t>
      </w:r>
      <w:r>
        <w:rPr>
          <w:spacing w:val="17"/>
        </w:rPr>
        <w:t> </w:t>
      </w:r>
      <w:r>
        <w:rPr/>
        <w:t>suporte</w:t>
      </w:r>
      <w:r>
        <w:rPr>
          <w:spacing w:val="21"/>
        </w:rPr>
        <w:t> </w:t>
      </w:r>
      <w:r>
        <w:rPr/>
        <w:t>especializado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fabricante</w:t>
      </w:r>
      <w:r>
        <w:rPr>
          <w:spacing w:val="19"/>
        </w:rPr>
        <w:t> </w:t>
      </w:r>
      <w:r>
        <w:rPr/>
        <w:t>VMware,</w:t>
      </w:r>
      <w:r>
        <w:rPr>
          <w:spacing w:val="-58"/>
        </w:rPr>
        <w:t> </w:t>
      </w:r>
      <w:r>
        <w:rPr/>
        <w:t>se</w:t>
      </w:r>
      <w:r>
        <w:rPr>
          <w:spacing w:val="-1"/>
        </w:rPr>
        <w:t> </w:t>
      </w:r>
      <w:r>
        <w:rPr/>
        <w:t>dará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 com a</w:t>
      </w:r>
      <w:r>
        <w:rPr>
          <w:spacing w:val="1"/>
        </w:rPr>
        <w:t> </w:t>
      </w:r>
      <w:r>
        <w:rPr/>
        <w:t>necessidade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deste Poder Judiciário</w:t>
      </w:r>
      <w:r>
        <w:rPr>
          <w:sz w:val="22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2"/>
        <w:numPr>
          <w:ilvl w:val="0"/>
          <w:numId w:val="1"/>
        </w:numPr>
        <w:tabs>
          <w:tab w:pos="622" w:val="left" w:leader="none"/>
        </w:tabs>
        <w:spacing w:line="240" w:lineRule="auto" w:before="0" w:after="0"/>
        <w:ind w:left="622" w:right="0" w:hanging="360"/>
        <w:jc w:val="left"/>
      </w:pPr>
      <w:r>
        <w:rPr/>
        <w:t>ESTIMATIVA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QUANTIDADE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BENS</w:t>
      </w:r>
      <w:r>
        <w:rPr>
          <w:spacing w:val="-1"/>
        </w:rPr>
        <w:t> </w:t>
      </w:r>
      <w:r>
        <w:rPr/>
        <w:t>E SERVIÇOS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7"/>
        <w:ind w:left="262" w:right="1743" w:firstLine="707"/>
      </w:pPr>
      <w:r>
        <w:rPr/>
        <w:t>A contratação pretendida, qual seja a de continuidade dos serviços de</w:t>
      </w:r>
      <w:r>
        <w:rPr>
          <w:spacing w:val="-57"/>
        </w:rPr>
        <w:t> </w:t>
      </w:r>
      <w:r>
        <w:rPr/>
        <w:t>virtualização</w:t>
      </w:r>
      <w:r>
        <w:rPr>
          <w:spacing w:val="-1"/>
        </w:rPr>
        <w:t> </w:t>
      </w:r>
      <w:r>
        <w:rPr/>
        <w:t>já existentes neste Poder Judiciário</w:t>
      </w:r>
      <w:r>
        <w:rPr>
          <w:spacing w:val="1"/>
        </w:rPr>
        <w:t> </w:t>
      </w:r>
      <w:r>
        <w:rPr/>
        <w:t>visa:</w:t>
      </w:r>
    </w:p>
    <w:p>
      <w:pPr>
        <w:pStyle w:val="BodyText"/>
        <w:spacing w:before="5" w:after="1"/>
        <w:rPr>
          <w:sz w:val="14"/>
        </w:rPr>
      </w:pPr>
    </w:p>
    <w:tbl>
      <w:tblPr>
        <w:tblW w:w="0" w:type="auto"/>
        <w:jc w:val="left"/>
        <w:tblInd w:w="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3802"/>
        <w:gridCol w:w="795"/>
        <w:gridCol w:w="1752"/>
        <w:gridCol w:w="735"/>
        <w:gridCol w:w="833"/>
      </w:tblGrid>
      <w:tr>
        <w:trPr>
          <w:trHeight w:val="548" w:hRule="atLeast"/>
        </w:trPr>
        <w:tc>
          <w:tcPr>
            <w:tcW w:w="602" w:type="dxa"/>
            <w:shd w:val="clear" w:color="auto" w:fill="C0C1C0"/>
          </w:tcPr>
          <w:p>
            <w:pPr>
              <w:pStyle w:val="TableParagraph"/>
              <w:spacing w:before="150"/>
              <w:ind w:left="1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802" w:type="dxa"/>
            <w:shd w:val="clear" w:color="auto" w:fill="C0C1C0"/>
          </w:tcPr>
          <w:p>
            <w:pPr>
              <w:pStyle w:val="TableParagraph"/>
              <w:spacing w:before="150"/>
              <w:ind w:left="1433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Descrição</w:t>
            </w:r>
          </w:p>
        </w:tc>
        <w:tc>
          <w:tcPr>
            <w:tcW w:w="795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31"/>
              <w:ind w:left="189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line="270" w:lineRule="exact"/>
              <w:ind w:left="329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Unidade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59" w:lineRule="exact"/>
              <w:ind w:left="32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medida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31"/>
              <w:ind w:left="150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Qtde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3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Prazo</w:t>
            </w:r>
          </w:p>
        </w:tc>
      </w:tr>
      <w:tr>
        <w:trPr>
          <w:trHeight w:val="1243" w:hRule="atLeast"/>
        </w:trPr>
        <w:tc>
          <w:tcPr>
            <w:tcW w:w="6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Renovação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Garantia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Suporte</w:t>
            </w:r>
          </w:p>
          <w:p>
            <w:pPr>
              <w:pStyle w:val="TableParagraph"/>
              <w:spacing w:line="410" w:lineRule="atLeast"/>
              <w:ind w:left="129" w:right="114"/>
              <w:jc w:val="center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licenças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Vmware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vCloud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Enterprise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278" w:right="150" w:firstLine="326"/>
              <w:rPr>
                <w:sz w:val="24"/>
              </w:rPr>
            </w:pPr>
            <w:r>
              <w:rPr>
                <w:sz w:val="24"/>
              </w:rPr>
              <w:t>Socket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(processador)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48" w:right="27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156" w:right="3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spacing w:before="1"/>
              <w:ind w:left="156" w:right="39"/>
              <w:jc w:val="center"/>
              <w:rPr>
                <w:sz w:val="24"/>
              </w:rPr>
            </w:pPr>
            <w:r>
              <w:rPr>
                <w:sz w:val="24"/>
              </w:rPr>
              <w:t>meses</w:t>
            </w:r>
          </w:p>
        </w:tc>
      </w:tr>
      <w:tr>
        <w:trPr>
          <w:trHeight w:val="1242" w:hRule="atLeast"/>
        </w:trPr>
        <w:tc>
          <w:tcPr>
            <w:tcW w:w="6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line="237" w:lineRule="auto"/>
              <w:ind w:left="103" w:right="86" w:firstLine="192"/>
              <w:rPr>
                <w:sz w:val="24"/>
              </w:rPr>
            </w:pPr>
            <w:r>
              <w:rPr>
                <w:sz w:val="24"/>
              </w:rPr>
              <w:t>Renovação da Garantia e Suporte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Técnico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licenças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Vmware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vCenter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0"/>
              <w:ind w:left="321" w:right="201" w:firstLine="2"/>
              <w:jc w:val="center"/>
              <w:rPr>
                <w:sz w:val="24"/>
              </w:rPr>
            </w:pPr>
            <w:r>
              <w:rPr>
                <w:sz w:val="24"/>
              </w:rPr>
              <w:t>Instância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(Licenças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uso)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42" w:right="27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156" w:right="3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ind w:left="156" w:right="39"/>
              <w:jc w:val="center"/>
              <w:rPr>
                <w:sz w:val="24"/>
              </w:rPr>
            </w:pPr>
            <w:r>
              <w:rPr>
                <w:sz w:val="24"/>
              </w:rPr>
              <w:t>meses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3802"/>
        <w:gridCol w:w="795"/>
        <w:gridCol w:w="1752"/>
        <w:gridCol w:w="735"/>
        <w:gridCol w:w="833"/>
      </w:tblGrid>
      <w:tr>
        <w:trPr>
          <w:trHeight w:val="1242" w:hRule="atLeast"/>
        </w:trPr>
        <w:tc>
          <w:tcPr>
            <w:tcW w:w="6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7" w:lineRule="auto" w:before="202"/>
              <w:ind w:left="28" w:right="13" w:firstLine="393"/>
              <w:rPr>
                <w:sz w:val="24"/>
              </w:rPr>
            </w:pPr>
            <w:r>
              <w:rPr>
                <w:sz w:val="24"/>
              </w:rPr>
              <w:t>Créditos PSO da Vmware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Especializados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Fabricante.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33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516"/>
              <w:rPr>
                <w:sz w:val="24"/>
              </w:rPr>
            </w:pPr>
            <w:r>
              <w:rPr>
                <w:sz w:val="24"/>
              </w:rPr>
              <w:t>Crédito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30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75" w:lineRule="exact"/>
              <w:ind w:left="51" w:right="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spacing w:line="275" w:lineRule="exact"/>
              <w:ind w:left="51" w:right="39"/>
              <w:jc w:val="center"/>
              <w:rPr>
                <w:sz w:val="24"/>
              </w:rPr>
            </w:pPr>
            <w:r>
              <w:rPr>
                <w:sz w:val="24"/>
              </w:rPr>
              <w:t>meses</w:t>
            </w:r>
          </w:p>
        </w:tc>
      </w:tr>
    </w:tbl>
    <w:p>
      <w:pPr>
        <w:spacing w:line="202" w:lineRule="exact" w:before="0"/>
        <w:ind w:left="1656" w:right="2016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2: </w:t>
      </w:r>
      <w:r>
        <w:rPr>
          <w:color w:val="4F81BC"/>
          <w:sz w:val="18"/>
        </w:rPr>
        <w:t>Estimativa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da</w:t>
      </w:r>
      <w:r>
        <w:rPr>
          <w:color w:val="4F81BC"/>
          <w:spacing w:val="-3"/>
          <w:sz w:val="18"/>
        </w:rPr>
        <w:t> </w:t>
      </w:r>
      <w:r>
        <w:rPr>
          <w:color w:val="4F81BC"/>
          <w:sz w:val="18"/>
        </w:rPr>
        <w:t>demanda.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160"/>
        <w:ind w:left="262" w:right="617" w:firstLine="583"/>
        <w:jc w:val="both"/>
      </w:pPr>
      <w:r>
        <w:rPr/>
        <w:t>O quantitativo constante dos itens 1 e 2 da tabela acima é equivalente ao número</w:t>
      </w:r>
      <w:r>
        <w:rPr>
          <w:spacing w:val="1"/>
        </w:rPr>
        <w:t> </w:t>
      </w:r>
      <w:r>
        <w:rPr/>
        <w:t>de</w:t>
      </w:r>
      <w:r>
        <w:rPr>
          <w:spacing w:val="25"/>
        </w:rPr>
        <w:t> </w:t>
      </w:r>
      <w:r>
        <w:rPr/>
        <w:t>licenças</w:t>
      </w:r>
      <w:r>
        <w:rPr>
          <w:spacing w:val="27"/>
        </w:rPr>
        <w:t> </w:t>
      </w:r>
      <w:r>
        <w:rPr/>
        <w:t>perpétuas</w:t>
      </w:r>
      <w:r>
        <w:rPr>
          <w:spacing w:val="29"/>
        </w:rPr>
        <w:t> </w:t>
      </w:r>
      <w:r>
        <w:rPr/>
        <w:t>VMware</w:t>
      </w:r>
      <w:r>
        <w:rPr>
          <w:spacing w:val="25"/>
        </w:rPr>
        <w:t> </w:t>
      </w:r>
      <w:r>
        <w:rPr/>
        <w:t>vCloud</w:t>
      </w:r>
      <w:r>
        <w:rPr>
          <w:spacing w:val="27"/>
        </w:rPr>
        <w:t> </w:t>
      </w:r>
      <w:r>
        <w:rPr/>
        <w:t>Suite</w:t>
      </w:r>
      <w:r>
        <w:rPr>
          <w:spacing w:val="26"/>
        </w:rPr>
        <w:t> </w:t>
      </w:r>
      <w:r>
        <w:rPr/>
        <w:t>Enterprise</w:t>
      </w:r>
      <w:r>
        <w:rPr>
          <w:spacing w:val="27"/>
        </w:rPr>
        <w:t> </w:t>
      </w:r>
      <w:r>
        <w:rPr/>
        <w:t>e</w:t>
      </w:r>
      <w:r>
        <w:rPr>
          <w:spacing w:val="26"/>
        </w:rPr>
        <w:t> </w:t>
      </w:r>
      <w:r>
        <w:rPr/>
        <w:t>VMware</w:t>
      </w:r>
      <w:r>
        <w:rPr>
          <w:spacing w:val="25"/>
        </w:rPr>
        <w:t> </w:t>
      </w:r>
      <w:r>
        <w:rPr/>
        <w:t>vCenter</w:t>
      </w:r>
      <w:r>
        <w:rPr>
          <w:spacing w:val="27"/>
        </w:rPr>
        <w:t> </w:t>
      </w:r>
      <w:r>
        <w:rPr/>
        <w:t>instaladas</w:t>
      </w:r>
      <w:r>
        <w:rPr>
          <w:spacing w:val="-57"/>
        </w:rPr>
        <w:t> </w:t>
      </w:r>
      <w:r>
        <w:rPr/>
        <w:t>no parque</w:t>
      </w:r>
      <w:r>
        <w:rPr>
          <w:spacing w:val="-2"/>
        </w:rPr>
        <w:t> </w:t>
      </w:r>
      <w:r>
        <w:rPr/>
        <w:t>deste</w:t>
      </w:r>
      <w:r>
        <w:rPr>
          <w:spacing w:val="-1"/>
        </w:rPr>
        <w:t> </w:t>
      </w:r>
      <w:r>
        <w:rPr/>
        <w:t>PJMT.</w:t>
      </w:r>
    </w:p>
    <w:p>
      <w:pPr>
        <w:pStyle w:val="BodyText"/>
        <w:spacing w:line="360" w:lineRule="auto"/>
        <w:ind w:left="262" w:right="619" w:firstLine="583"/>
        <w:jc w:val="both"/>
      </w:pPr>
      <w:r>
        <w:rPr/>
        <w:t>Para suprir as necessidades de serviços especializados, tais como planejamento,</w:t>
      </w:r>
      <w:r>
        <w:rPr>
          <w:spacing w:val="1"/>
        </w:rPr>
        <w:t> </w:t>
      </w:r>
      <w:r>
        <w:rPr/>
        <w:t>customização e operação, implementação, foi estimado o quantitativo de 2400 (dois mil</w:t>
      </w:r>
      <w:r>
        <w:rPr>
          <w:spacing w:val="1"/>
        </w:rPr>
        <w:t> </w:t>
      </w:r>
      <w:r>
        <w:rPr/>
        <w:t>e quatrocentos) Créditos Especializados do Fabricante (item 3) pelo período de 3 (três)</w:t>
      </w:r>
      <w:r>
        <w:rPr>
          <w:spacing w:val="1"/>
        </w:rPr>
        <w:t> </w:t>
      </w:r>
      <w:r>
        <w:rPr/>
        <w:t>anos e/ou 36 (trinta e seis) meses, que serão contabilizados conforme tabela de serviços</w:t>
      </w:r>
      <w:r>
        <w:rPr>
          <w:spacing w:val="1"/>
        </w:rPr>
        <w:t> </w:t>
      </w:r>
      <w:r>
        <w:rPr/>
        <w:t>parametrizados</w:t>
      </w:r>
      <w:r>
        <w:rPr>
          <w:spacing w:val="-1"/>
        </w:rPr>
        <w:t> </w:t>
      </w:r>
      <w:r>
        <w:rPr/>
        <w:t>pela</w:t>
      </w:r>
      <w:r>
        <w:rPr>
          <w:spacing w:val="1"/>
        </w:rPr>
        <w:t> </w:t>
      </w:r>
      <w:r>
        <w:rPr/>
        <w:t>Fabricante constante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Anexo E</w:t>
      </w:r>
      <w:r>
        <w:rPr>
          <w:spacing w:val="-1"/>
        </w:rPr>
        <w:t> </w:t>
      </w:r>
      <w:r>
        <w:rPr/>
        <w:t>deste Estudo.</w:t>
      </w:r>
    </w:p>
    <w:p>
      <w:pPr>
        <w:pStyle w:val="BodyText"/>
        <w:spacing w:line="360" w:lineRule="auto" w:before="1"/>
        <w:ind w:left="262" w:right="615" w:firstLine="583"/>
        <w:jc w:val="both"/>
      </w:pPr>
      <w:r>
        <w:rPr/>
        <w:t>Importante destacar que os créditos serão consumidos sob demanda, mediante a</w:t>
      </w:r>
      <w:r>
        <w:rPr>
          <w:spacing w:val="1"/>
        </w:rPr>
        <w:t> </w:t>
      </w:r>
      <w:r>
        <w:rPr/>
        <w:t>solicitação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equipe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do PJMT,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2"/>
        </w:rPr>
        <w:t> </w:t>
      </w:r>
      <w:r>
        <w:rPr/>
        <w:t>com</w:t>
      </w:r>
      <w:r>
        <w:rPr>
          <w:spacing w:val="-1"/>
        </w:rPr>
        <w:t> </w:t>
      </w:r>
      <w:r>
        <w:rPr/>
        <w:t>a necessidade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Órgão.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622" w:val="left" w:leader="none"/>
        </w:tabs>
        <w:spacing w:line="240" w:lineRule="auto" w:before="157" w:after="0"/>
        <w:ind w:left="622" w:right="0" w:hanging="360"/>
        <w:jc w:val="left"/>
      </w:pPr>
      <w:r>
        <w:rPr/>
        <w:t>ANÁLISE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SOLUÇÕES</w:t>
      </w:r>
      <w:r>
        <w:rPr>
          <w:spacing w:val="-1"/>
        </w:rPr>
        <w:t> </w:t>
      </w:r>
      <w:r>
        <w:rPr/>
        <w:t>POSSÍVEIS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"/>
        </w:numPr>
        <w:tabs>
          <w:tab w:pos="1113" w:val="left" w:leader="none"/>
          <w:tab w:pos="1114" w:val="left" w:leader="none"/>
        </w:tabs>
        <w:spacing w:line="240" w:lineRule="auto" w:before="174" w:after="0"/>
        <w:ind w:left="1114" w:right="0" w:hanging="574"/>
        <w:jc w:val="left"/>
        <w:rPr>
          <w:u w:val="none"/>
        </w:rPr>
      </w:pPr>
      <w:r>
        <w:rPr>
          <w:u w:val="none"/>
        </w:rPr>
        <w:t>A</w:t>
      </w:r>
      <w:r>
        <w:rPr>
          <w:spacing w:val="-1"/>
          <w:u w:val="none"/>
        </w:rPr>
        <w:t> </w:t>
      </w:r>
      <w:r>
        <w:rPr>
          <w:u w:val="none"/>
        </w:rPr>
        <w:t>Existência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Software</w:t>
      </w:r>
      <w:r>
        <w:rPr>
          <w:spacing w:val="-2"/>
          <w:u w:val="none"/>
        </w:rPr>
        <w:t> </w:t>
      </w:r>
      <w:r>
        <w:rPr>
          <w:u w:val="none"/>
        </w:rPr>
        <w:t>Público</w:t>
      </w:r>
      <w:r>
        <w:rPr>
          <w:spacing w:val="-1"/>
          <w:u w:val="none"/>
        </w:rPr>
        <w:t> </w:t>
      </w:r>
      <w:r>
        <w:rPr>
          <w:u w:val="none"/>
        </w:rPr>
        <w:t>Brasileiro</w:t>
      </w:r>
    </w:p>
    <w:p>
      <w:pPr>
        <w:pStyle w:val="BodyText"/>
        <w:spacing w:line="360" w:lineRule="auto" w:before="135"/>
        <w:ind w:left="262" w:right="624" w:firstLine="583"/>
        <w:jc w:val="both"/>
      </w:pPr>
      <w:r>
        <w:rPr/>
        <w:t>Não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capazes</w:t>
      </w:r>
      <w:r>
        <w:rPr>
          <w:spacing w:val="-1"/>
        </w:rPr>
        <w:t> </w:t>
      </w:r>
      <w:r>
        <w:rPr/>
        <w:t>de satisfazer às necessidades deste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3"/>
        <w:numPr>
          <w:ilvl w:val="1"/>
          <w:numId w:val="1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4" w:right="0" w:hanging="574"/>
        <w:jc w:val="left"/>
        <w:rPr>
          <w:u w:val="none"/>
        </w:rPr>
      </w:pPr>
      <w:r>
        <w:rPr>
          <w:u w:val="none"/>
        </w:rPr>
        <w:t>As</w:t>
      </w:r>
      <w:r>
        <w:rPr>
          <w:spacing w:val="-1"/>
          <w:u w:val="none"/>
        </w:rPr>
        <w:t> </w:t>
      </w:r>
      <w:r>
        <w:rPr>
          <w:u w:val="none"/>
        </w:rPr>
        <w:t>alternativas</w:t>
      </w:r>
      <w:r>
        <w:rPr>
          <w:spacing w:val="-1"/>
          <w:u w:val="none"/>
        </w:rPr>
        <w:t> </w:t>
      </w:r>
      <w:r>
        <w:rPr>
          <w:u w:val="none"/>
        </w:rPr>
        <w:t>do</w:t>
      </w:r>
      <w:r>
        <w:rPr>
          <w:spacing w:val="-1"/>
          <w:u w:val="none"/>
        </w:rPr>
        <w:t> </w:t>
      </w:r>
      <w:r>
        <w:rPr>
          <w:u w:val="none"/>
        </w:rPr>
        <w:t>Mercado</w:t>
      </w:r>
    </w:p>
    <w:p>
      <w:pPr>
        <w:pStyle w:val="BodyText"/>
        <w:spacing w:before="132"/>
        <w:ind w:left="970"/>
      </w:pPr>
      <w:r>
        <w:rPr/>
        <w:t>A</w:t>
      </w:r>
      <w:r>
        <w:rPr>
          <w:spacing w:val="-2"/>
        </w:rPr>
        <w:t> </w:t>
      </w:r>
      <w:r>
        <w:rPr/>
        <w:t>alternativa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mercado</w:t>
      </w:r>
      <w:r>
        <w:rPr>
          <w:spacing w:val="1"/>
        </w:rPr>
        <w:t> </w:t>
      </w:r>
      <w:r>
        <w:rPr/>
        <w:t>é: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981" w:right="622" w:hanging="360"/>
        <w:jc w:val="both"/>
      </w:pPr>
      <w:r>
        <w:rPr>
          <w:b/>
        </w:rPr>
        <w:t>a)</w:t>
      </w:r>
      <w:r>
        <w:rPr>
          <w:b/>
          <w:spacing w:val="1"/>
        </w:rPr>
        <w:t> </w:t>
      </w:r>
      <w:r>
        <w:rPr/>
        <w:t>Renovação da Garantia e Suporte Técnico de licenças Vmware vCloud Suite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vCenter,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créditos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Vmware</w:t>
      </w:r>
      <w:r>
        <w:rPr>
          <w:spacing w:val="1"/>
        </w:rPr>
        <w:t> </w:t>
      </w:r>
      <w:r>
        <w:rPr/>
        <w:t>para</w:t>
      </w:r>
      <w:r>
        <w:rPr>
          <w:spacing w:val="6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-1"/>
        </w:rPr>
        <w:t> </w:t>
      </w:r>
      <w:r>
        <w:rPr/>
        <w:t>do Fabricante.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1"/>
          <w:numId w:val="1"/>
        </w:numPr>
        <w:tabs>
          <w:tab w:pos="1113" w:val="left" w:leader="none"/>
          <w:tab w:pos="1114" w:val="left" w:leader="none"/>
        </w:tabs>
        <w:spacing w:line="240" w:lineRule="auto" w:before="90" w:after="0"/>
        <w:ind w:left="1114" w:right="0" w:hanging="569"/>
        <w:jc w:val="left"/>
        <w:rPr>
          <w:u w:val="none"/>
        </w:rPr>
      </w:pPr>
      <w:r>
        <w:rPr>
          <w:u w:val="none"/>
        </w:rPr>
        <w:t>Necessidade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Adequação do</w:t>
      </w:r>
      <w:r>
        <w:rPr>
          <w:spacing w:val="-1"/>
          <w:u w:val="none"/>
        </w:rPr>
        <w:t> </w:t>
      </w:r>
      <w:r>
        <w:rPr>
          <w:u w:val="none"/>
        </w:rPr>
        <w:t>Ambiente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  <w:tab w:pos="1678" w:val="left" w:leader="none"/>
        </w:tabs>
        <w:spacing w:line="240" w:lineRule="auto" w:before="177" w:after="0"/>
        <w:ind w:left="1678" w:right="0" w:hanging="965"/>
        <w:jc w:val="left"/>
        <w:rPr>
          <w:b/>
          <w:i/>
          <w:sz w:val="24"/>
        </w:rPr>
      </w:pPr>
      <w:r>
        <w:rPr>
          <w:b/>
          <w:i/>
          <w:sz w:val="24"/>
        </w:rPr>
        <w:t>Infraestrutura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tecnológica</w:t>
      </w:r>
    </w:p>
    <w:p>
      <w:pPr>
        <w:pStyle w:val="BodyText"/>
        <w:spacing w:line="360" w:lineRule="auto" w:before="133"/>
        <w:ind w:left="262" w:firstLine="851"/>
      </w:pPr>
      <w:r>
        <w:rPr/>
        <w:t>Não</w:t>
      </w:r>
      <w:r>
        <w:rPr>
          <w:spacing w:val="37"/>
        </w:rPr>
        <w:t> </w:t>
      </w:r>
      <w:r>
        <w:rPr/>
        <w:t>haverá</w:t>
      </w:r>
      <w:r>
        <w:rPr>
          <w:spacing w:val="35"/>
        </w:rPr>
        <w:t> </w:t>
      </w:r>
      <w:r>
        <w:rPr/>
        <w:t>necessidade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adequação</w:t>
      </w:r>
      <w:r>
        <w:rPr>
          <w:spacing w:val="37"/>
        </w:rPr>
        <w:t> </w:t>
      </w:r>
      <w:r>
        <w:rPr/>
        <w:t>ou</w:t>
      </w:r>
      <w:r>
        <w:rPr>
          <w:spacing w:val="39"/>
        </w:rPr>
        <w:t> </w:t>
      </w:r>
      <w:r>
        <w:rPr/>
        <w:t>readequação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infraestrutura</w:t>
      </w:r>
      <w:r>
        <w:rPr>
          <w:spacing w:val="-57"/>
        </w:rPr>
        <w:t> </w:t>
      </w:r>
      <w:r>
        <w:rPr/>
        <w:t>tecnológica.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"/>
        </w:numPr>
        <w:tabs>
          <w:tab w:pos="1677" w:val="left" w:leader="none"/>
          <w:tab w:pos="1678" w:val="left" w:leader="none"/>
        </w:tabs>
        <w:spacing w:line="240" w:lineRule="auto" w:before="161" w:after="0"/>
        <w:ind w:left="1678" w:right="0" w:hanging="965"/>
        <w:jc w:val="left"/>
        <w:rPr>
          <w:u w:val="none"/>
        </w:rPr>
      </w:pPr>
      <w:r>
        <w:rPr>
          <w:u w:val="none"/>
        </w:rPr>
        <w:t>Infraestrutura</w:t>
      </w:r>
      <w:r>
        <w:rPr>
          <w:spacing w:val="-2"/>
          <w:u w:val="none"/>
        </w:rPr>
        <w:t> </w:t>
      </w:r>
      <w:r>
        <w:rPr>
          <w:u w:val="none"/>
        </w:rPr>
        <w:t>elétrica</w:t>
      </w:r>
    </w:p>
    <w:p>
      <w:pPr>
        <w:pStyle w:val="BodyText"/>
        <w:spacing w:before="132"/>
        <w:ind w:left="322"/>
      </w:pPr>
      <w:r>
        <w:rPr/>
        <w:t>A</w:t>
      </w:r>
      <w:r>
        <w:rPr>
          <w:spacing w:val="-1"/>
        </w:rPr>
        <w:t> </w:t>
      </w:r>
      <w:r>
        <w:rPr/>
        <w:t>disponibilização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energia</w:t>
      </w:r>
      <w:r>
        <w:rPr>
          <w:spacing w:val="-1"/>
        </w:rPr>
        <w:t> </w:t>
      </w:r>
      <w:r>
        <w:rPr/>
        <w:t>elétrica</w:t>
      </w:r>
      <w:r>
        <w:rPr>
          <w:spacing w:val="-2"/>
        </w:rPr>
        <w:t> </w:t>
      </w:r>
      <w:r>
        <w:rPr/>
        <w:t>para a</w:t>
      </w:r>
      <w:r>
        <w:rPr>
          <w:spacing w:val="-2"/>
        </w:rPr>
        <w:t> </w:t>
      </w:r>
      <w:r>
        <w:rPr/>
        <w:t>solução</w:t>
      </w:r>
      <w:r>
        <w:rPr>
          <w:spacing w:val="-1"/>
        </w:rPr>
        <w:t> </w:t>
      </w:r>
      <w:r>
        <w:rPr/>
        <w:t>ficará</w:t>
      </w:r>
      <w:r>
        <w:rPr>
          <w:spacing w:val="-3"/>
        </w:rPr>
        <w:t> </w:t>
      </w:r>
      <w:r>
        <w:rPr/>
        <w:t>por conta</w:t>
      </w:r>
      <w:r>
        <w:rPr>
          <w:spacing w:val="-1"/>
        </w:rPr>
        <w:t> </w:t>
      </w:r>
      <w:r>
        <w:rPr/>
        <w:t>deste</w:t>
      </w:r>
      <w:r>
        <w:rPr>
          <w:spacing w:val="6"/>
        </w:rPr>
        <w:t> </w:t>
      </w:r>
      <w:r>
        <w:rPr/>
        <w:t>PJMT.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2"/>
          <w:numId w:val="1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8" w:right="0" w:hanging="989"/>
        <w:jc w:val="left"/>
        <w:rPr>
          <w:u w:val="none"/>
        </w:rPr>
      </w:pPr>
      <w:r>
        <w:rPr>
          <w:u w:val="none"/>
        </w:rPr>
        <w:t>Espaço</w:t>
      </w:r>
      <w:r>
        <w:rPr>
          <w:spacing w:val="-2"/>
          <w:u w:val="none"/>
        </w:rPr>
        <w:t> </w:t>
      </w:r>
      <w:r>
        <w:rPr>
          <w:u w:val="none"/>
        </w:rPr>
        <w:t>Físico</w:t>
      </w:r>
      <w:r>
        <w:rPr>
          <w:spacing w:val="-1"/>
          <w:u w:val="none"/>
        </w:rPr>
        <w:t> </w:t>
      </w:r>
      <w:r>
        <w:rPr>
          <w:u w:val="none"/>
        </w:rPr>
        <w:t>e</w:t>
      </w:r>
      <w:r>
        <w:rPr>
          <w:spacing w:val="-2"/>
          <w:u w:val="none"/>
        </w:rPr>
        <w:t> </w:t>
      </w:r>
      <w:r>
        <w:rPr>
          <w:u w:val="none"/>
        </w:rPr>
        <w:t>mobiliário</w:t>
      </w:r>
    </w:p>
    <w:p>
      <w:pPr>
        <w:pStyle w:val="BodyText"/>
        <w:spacing w:before="132"/>
        <w:ind w:left="262"/>
      </w:pPr>
      <w:r>
        <w:rPr/>
        <w:t>Não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faz necessário espaço</w:t>
      </w:r>
      <w:r>
        <w:rPr>
          <w:spacing w:val="-1"/>
        </w:rPr>
        <w:t> </w:t>
      </w:r>
      <w:r>
        <w:rPr/>
        <w:t>físico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mobiliário.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1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8" w:right="0" w:hanging="989"/>
        <w:jc w:val="left"/>
        <w:rPr>
          <w:u w:val="none"/>
        </w:rPr>
      </w:pPr>
      <w:r>
        <w:rPr>
          <w:u w:val="none"/>
        </w:rPr>
        <w:t>Impacto</w:t>
      </w:r>
      <w:r>
        <w:rPr>
          <w:spacing w:val="-1"/>
          <w:u w:val="none"/>
        </w:rPr>
        <w:t> </w:t>
      </w:r>
      <w:r>
        <w:rPr>
          <w:u w:val="none"/>
        </w:rPr>
        <w:t>Ambiental</w:t>
      </w:r>
    </w:p>
    <w:p>
      <w:pPr>
        <w:pStyle w:val="BodyText"/>
        <w:spacing w:before="132"/>
        <w:ind w:left="262"/>
      </w:pPr>
      <w:r>
        <w:rPr/>
        <w:t>Não</w:t>
      </w:r>
      <w:r>
        <w:rPr>
          <w:spacing w:val="-2"/>
        </w:rPr>
        <w:t> </w:t>
      </w:r>
      <w:r>
        <w:rPr/>
        <w:t>haverá</w:t>
      </w:r>
      <w:r>
        <w:rPr>
          <w:spacing w:val="-3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1"/>
        </w:numPr>
        <w:tabs>
          <w:tab w:pos="694" w:val="left" w:leader="none"/>
        </w:tabs>
        <w:spacing w:line="240" w:lineRule="auto" w:before="0" w:after="0"/>
        <w:ind w:left="694" w:right="0" w:hanging="432"/>
        <w:jc w:val="left"/>
        <w:rPr>
          <w:sz w:val="26"/>
        </w:rPr>
      </w:pPr>
      <w:r>
        <w:rPr/>
        <w:t>IDENTIFICAÇÃO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SOLUÇÕES</w:t>
      </w:r>
    </w:p>
    <w:p>
      <w:pPr>
        <w:pStyle w:val="BodyText"/>
        <w:spacing w:before="9" w:after="1"/>
        <w:rPr>
          <w:b/>
          <w:sz w:val="11"/>
        </w:rPr>
      </w:pPr>
    </w:p>
    <w:tbl>
      <w:tblPr>
        <w:tblW w:w="0" w:type="auto"/>
        <w:jc w:val="left"/>
        <w:tblInd w:w="2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7509"/>
      </w:tblGrid>
      <w:tr>
        <w:trPr>
          <w:trHeight w:val="827" w:hRule="atLeast"/>
        </w:trPr>
        <w:tc>
          <w:tcPr>
            <w:tcW w:w="991" w:type="dxa"/>
            <w:shd w:val="clear" w:color="auto" w:fill="C0C1C0"/>
          </w:tcPr>
          <w:p>
            <w:pPr>
              <w:pStyle w:val="TableParagraph"/>
              <w:spacing w:line="275" w:lineRule="exact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  <w:p>
            <w:pPr>
              <w:pStyle w:val="TableParagraph"/>
              <w:spacing w:before="139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7509" w:type="dxa"/>
            <w:shd w:val="clear" w:color="auto" w:fill="C0C1C0"/>
          </w:tcPr>
          <w:p>
            <w:pPr>
              <w:pStyle w:val="TableParagraph"/>
              <w:spacing w:before="207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solução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cenário)</w:t>
            </w:r>
          </w:p>
        </w:tc>
      </w:tr>
      <w:tr>
        <w:trPr>
          <w:trHeight w:val="1444" w:hRule="atLeast"/>
        </w:trPr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Única</w:t>
            </w:r>
          </w:p>
        </w:tc>
        <w:tc>
          <w:tcPr>
            <w:tcW w:w="7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-3" w:right="4"/>
              <w:jc w:val="both"/>
              <w:rPr>
                <w:sz w:val="24"/>
              </w:rPr>
            </w:pPr>
            <w:r>
              <w:rPr>
                <w:sz w:val="24"/>
              </w:rPr>
              <w:t>Renovação da Garantia e Suporte Técnico de licenças Vmware vCloud 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Enterprise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vCenter,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créditos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Vmware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Especializados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Fabricante.</w:t>
            </w:r>
          </w:p>
        </w:tc>
      </w:tr>
    </w:tbl>
    <w:p>
      <w:pPr>
        <w:spacing w:after="0" w:line="360" w:lineRule="auto"/>
        <w:jc w:val="both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262" w:right="0" w:firstLine="0"/>
        <w:jc w:val="left"/>
        <w:rPr>
          <w:b/>
          <w:sz w:val="24"/>
        </w:rPr>
      </w:pPr>
      <w:r>
        <w:rPr>
          <w:b/>
          <w:sz w:val="24"/>
        </w:rPr>
        <w:t>Descrição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 Solução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01</w:t>
      </w:r>
    </w:p>
    <w:p>
      <w:pPr>
        <w:spacing w:line="202" w:lineRule="exact" w:before="0"/>
        <w:ind w:left="262" w:right="0" w:firstLine="0"/>
        <w:jc w:val="left"/>
        <w:rPr>
          <w:sz w:val="18"/>
        </w:rPr>
      </w:pPr>
      <w:r>
        <w:rPr/>
        <w:br w:type="column"/>
      </w:r>
      <w:r>
        <w:rPr>
          <w:b/>
          <w:color w:val="4F81BC"/>
          <w:sz w:val="18"/>
        </w:rPr>
        <w:t>Tabela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3</w:t>
      </w:r>
      <w:r>
        <w:rPr>
          <w:b/>
          <w:color w:val="4F81BC"/>
          <w:spacing w:val="-1"/>
          <w:sz w:val="18"/>
        </w:rPr>
        <w:t> </w:t>
      </w:r>
      <w:r>
        <w:rPr>
          <w:color w:val="4F81BC"/>
          <w:sz w:val="18"/>
        </w:rPr>
        <w:t>–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Descrição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das</w:t>
      </w:r>
      <w:r>
        <w:rPr>
          <w:color w:val="4F81BC"/>
          <w:spacing w:val="-3"/>
          <w:sz w:val="18"/>
        </w:rPr>
        <w:t> </w:t>
      </w:r>
      <w:r>
        <w:rPr>
          <w:color w:val="4F81BC"/>
          <w:sz w:val="18"/>
        </w:rPr>
        <w:t>Soluções</w:t>
      </w:r>
    </w:p>
    <w:p>
      <w:pPr>
        <w:spacing w:after="0" w:line="202" w:lineRule="exact"/>
        <w:jc w:val="left"/>
        <w:rPr>
          <w:sz w:val="18"/>
        </w:rPr>
        <w:sectPr>
          <w:type w:val="continuous"/>
          <w:pgSz w:w="11910" w:h="16840"/>
          <w:pgMar w:top="1700" w:bottom="840" w:left="1440" w:right="1080"/>
          <w:cols w:num="2" w:equalWidth="0">
            <w:col w:w="2780" w:space="199"/>
            <w:col w:w="6411"/>
          </w:cols>
        </w:sectPr>
      </w:pPr>
    </w:p>
    <w:p>
      <w:pPr>
        <w:pStyle w:val="BodyText"/>
        <w:spacing w:line="360" w:lineRule="auto" w:before="135"/>
        <w:ind w:left="262" w:right="623" w:firstLine="707"/>
        <w:jc w:val="both"/>
      </w:pPr>
      <w:r>
        <w:rPr/>
        <w:pict>
          <v:shape style="position:absolute;margin-left:569.320007pt;margin-top:334.642120pt;width:19.850pt;height:462.1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/>
        <w:t>Desde os idos de 2007 o PJMT utiliza a solução de virtualização da Fabricante</w:t>
      </w:r>
      <w:r>
        <w:rPr>
          <w:spacing w:val="1"/>
        </w:rPr>
        <w:t> </w:t>
      </w:r>
      <w:r>
        <w:rPr/>
        <w:t>VMware, ou seja, um modelo em que a infraestrutura de TIC é virtualizada e dedicada</w:t>
      </w:r>
      <w:r>
        <w:rPr>
          <w:spacing w:val="1"/>
        </w:rPr>
        <w:t> </w:t>
      </w:r>
      <w:r>
        <w:rPr/>
        <w:t>aos serviços computacionais existentes, na qual os Servidores e Magistrados deste órgão</w:t>
      </w:r>
      <w:r>
        <w:rPr>
          <w:spacing w:val="-57"/>
        </w:rPr>
        <w:t> </w:t>
      </w:r>
      <w:r>
        <w:rPr/>
        <w:t>possuem</w:t>
      </w:r>
      <w:r>
        <w:rPr>
          <w:spacing w:val="-1"/>
        </w:rPr>
        <w:t> </w:t>
      </w:r>
      <w:r>
        <w:rPr/>
        <w:t>acesso.</w:t>
      </w:r>
    </w:p>
    <w:p>
      <w:pPr>
        <w:pStyle w:val="BodyText"/>
        <w:spacing w:line="360" w:lineRule="auto"/>
        <w:ind w:left="262" w:right="616" w:firstLine="707"/>
        <w:jc w:val="both"/>
      </w:pPr>
      <w:r>
        <w:rPr/>
        <w:t>A proposta da Solução Única tem como cerne a continuidade dos serviços de</w:t>
      </w:r>
      <w:r>
        <w:rPr>
          <w:spacing w:val="1"/>
        </w:rPr>
        <w:t> </w:t>
      </w:r>
      <w:r>
        <w:rPr/>
        <w:t>virtualização deste Poder, composto de licenças perpétuas. Contudo, para que estas</w:t>
      </w:r>
      <w:r>
        <w:rPr>
          <w:spacing w:val="1"/>
        </w:rPr>
        <w:t> </w:t>
      </w:r>
      <w:r>
        <w:rPr/>
        <w:t>sejam atualizadas para as versões mais recentes e continuem a funcionar sem percalços,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falhas,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virtualização</w:t>
      </w:r>
      <w:r>
        <w:rPr>
          <w:spacing w:val="-57"/>
        </w:rPr>
        <w:t> </w:t>
      </w:r>
      <w:r>
        <w:rPr/>
        <w:t>orquestrado</w:t>
      </w:r>
      <w:r>
        <w:rPr>
          <w:spacing w:val="4"/>
        </w:rPr>
        <w:t> </w:t>
      </w:r>
      <w:r>
        <w:rPr/>
        <w:t>com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melhores</w:t>
      </w:r>
      <w:r>
        <w:rPr>
          <w:spacing w:val="3"/>
        </w:rPr>
        <w:t> </w:t>
      </w:r>
      <w:r>
        <w:rPr/>
        <w:t>práticas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mercado,</w:t>
      </w:r>
      <w:r>
        <w:rPr>
          <w:spacing w:val="10"/>
        </w:rPr>
        <w:t> </w:t>
      </w:r>
      <w:r>
        <w:rPr/>
        <w:t>necessária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renovação</w:t>
      </w:r>
      <w:r>
        <w:rPr>
          <w:spacing w:val="5"/>
        </w:rPr>
        <w:t> </w:t>
      </w:r>
      <w:r>
        <w:rPr/>
        <w:t>da</w:t>
      </w:r>
      <w:r>
        <w:rPr>
          <w:spacing w:val="2"/>
        </w:rPr>
        <w:t> </w:t>
      </w:r>
      <w:r>
        <w:rPr/>
        <w:t>Garantia</w:t>
      </w:r>
      <w:r>
        <w:rPr>
          <w:spacing w:val="2"/>
        </w:rPr>
        <w:t> </w:t>
      </w:r>
      <w:r>
        <w:rPr/>
        <w:t>e</w:t>
      </w:r>
    </w:p>
    <w:p>
      <w:pPr>
        <w:spacing w:after="0" w:line="360" w:lineRule="auto"/>
        <w:jc w:val="both"/>
        <w:sectPr>
          <w:type w:val="continuous"/>
          <w:pgSz w:w="11910" w:h="16840"/>
          <w:pgMar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262" w:right="627"/>
        <w:jc w:val="both"/>
      </w:pPr>
      <w:r>
        <w:rPr/>
        <w:t>Suporte Técnico de licenças Vmware vCloud Suite Enterprise e vCenter, com créditos</w:t>
      </w:r>
      <w:r>
        <w:rPr>
          <w:spacing w:val="1"/>
        </w:rPr>
        <w:t> </w:t>
      </w:r>
      <w:r>
        <w:rPr/>
        <w:t>PSO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Vmware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Serviços Especializados do</w:t>
      </w:r>
      <w:r>
        <w:rPr>
          <w:spacing w:val="1"/>
        </w:rPr>
        <w:t> </w:t>
      </w:r>
      <w:r>
        <w:rPr/>
        <w:t>Fabricante.</w:t>
      </w:r>
    </w:p>
    <w:p>
      <w:pPr>
        <w:pStyle w:val="BodyText"/>
        <w:spacing w:line="360" w:lineRule="auto"/>
        <w:ind w:left="262" w:right="620" w:firstLine="707"/>
        <w:jc w:val="both"/>
      </w:pPr>
      <w:r>
        <w:rPr/>
        <w:t>Sabe-se que por conta dos riscos de segurança e da necessidade de evolução,</w:t>
      </w:r>
      <w:r>
        <w:rPr>
          <w:spacing w:val="1"/>
        </w:rPr>
        <w:t> </w:t>
      </w:r>
      <w:r>
        <w:rPr/>
        <w:t>integração e compatibilização dos softwares com novos hardwares e outros softwares, é</w:t>
      </w:r>
      <w:r>
        <w:rPr>
          <w:spacing w:val="1"/>
        </w:rPr>
        <w:t> </w:t>
      </w:r>
      <w:r>
        <w:rPr/>
        <w:t>incessante a demanda de evolução dos produtos de tecnologia, razão pela qual faz</w:t>
      </w:r>
      <w:r>
        <w:rPr>
          <w:spacing w:val="1"/>
        </w:rPr>
        <w:t> </w:t>
      </w:r>
      <w:r>
        <w:rPr/>
        <w:t>indispensável o acesso as atualizações que levam ao uso de versões futuras do software</w:t>
      </w:r>
      <w:r>
        <w:rPr>
          <w:spacing w:val="1"/>
        </w:rPr>
        <w:t> </w:t>
      </w:r>
      <w:r>
        <w:rPr/>
        <w:t>adquirido.</w:t>
      </w:r>
    </w:p>
    <w:p>
      <w:pPr>
        <w:pStyle w:val="BodyText"/>
        <w:spacing w:line="275" w:lineRule="exact"/>
        <w:ind w:left="970"/>
        <w:jc w:val="both"/>
      </w:pPr>
      <w:r>
        <w:rPr/>
        <w:t>Os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a serem oferecidos para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itens 1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incluem: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240" w:lineRule="auto" w:before="140" w:after="0"/>
        <w:ind w:left="982" w:right="0" w:hanging="361"/>
        <w:jc w:val="both"/>
        <w:rPr>
          <w:sz w:val="24"/>
        </w:rPr>
      </w:pPr>
      <w:r>
        <w:rPr>
          <w:sz w:val="24"/>
        </w:rPr>
        <w:t>Suporte</w:t>
      </w:r>
      <w:r>
        <w:rPr>
          <w:spacing w:val="-3"/>
          <w:sz w:val="24"/>
        </w:rPr>
        <w:t> </w:t>
      </w:r>
      <w:r>
        <w:rPr>
          <w:sz w:val="24"/>
        </w:rPr>
        <w:t>técnico por</w:t>
      </w:r>
      <w:r>
        <w:rPr>
          <w:spacing w:val="-2"/>
          <w:sz w:val="24"/>
        </w:rPr>
        <w:t> </w:t>
      </w:r>
      <w:r>
        <w:rPr>
          <w:sz w:val="24"/>
        </w:rPr>
        <w:t>telefone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internet;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355" w:lineRule="auto" w:before="135" w:after="0"/>
        <w:ind w:left="981" w:right="619" w:hanging="360"/>
        <w:jc w:val="both"/>
        <w:rPr>
          <w:sz w:val="24"/>
        </w:rPr>
      </w:pPr>
      <w:r>
        <w:rPr>
          <w:sz w:val="24"/>
        </w:rPr>
        <w:t>Atualizações e correções acesso a atualizações e correções para os produtos</w:t>
      </w:r>
      <w:r>
        <w:rPr>
          <w:spacing w:val="1"/>
          <w:sz w:val="24"/>
        </w:rPr>
        <w:t> </w:t>
      </w:r>
      <w:r>
        <w:rPr>
          <w:sz w:val="24"/>
        </w:rPr>
        <w:t>licenciados, garantindo que o ambiente esteja sempre atualizado e protegido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-3"/>
          <w:sz w:val="24"/>
        </w:rPr>
        <w:t> </w:t>
      </w:r>
      <w:r>
        <w:rPr>
          <w:sz w:val="24"/>
        </w:rPr>
        <w:t>vulnerabilidades;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355" w:lineRule="auto" w:before="8" w:after="0"/>
        <w:ind w:left="981" w:right="617" w:hanging="360"/>
        <w:jc w:val="both"/>
        <w:rPr>
          <w:sz w:val="24"/>
        </w:rPr>
      </w:pPr>
      <w:r>
        <w:rPr>
          <w:sz w:val="24"/>
        </w:rPr>
        <w:t>Acesso à base de conhecimento das soluções, que disponibilize manuais, artigos</w:t>
      </w:r>
      <w:r>
        <w:rPr>
          <w:spacing w:val="1"/>
          <w:sz w:val="24"/>
        </w:rPr>
        <w:t> </w:t>
      </w:r>
      <w:r>
        <w:rPr>
          <w:sz w:val="24"/>
        </w:rPr>
        <w:t>técnicos, guias de configuração e documentação para auxiliar na solução de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-1"/>
          <w:sz w:val="24"/>
        </w:rPr>
        <w:t> </w:t>
      </w:r>
      <w:r>
        <w:rPr>
          <w:sz w:val="24"/>
        </w:rPr>
        <w:t>e no</w:t>
      </w:r>
      <w:r>
        <w:rPr>
          <w:spacing w:val="-1"/>
          <w:sz w:val="24"/>
        </w:rPr>
        <w:t> </w:t>
      </w:r>
      <w:r>
        <w:rPr>
          <w:sz w:val="24"/>
        </w:rPr>
        <w:t>aprendizado das tecnologias;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357" w:lineRule="auto" w:before="8" w:after="0"/>
        <w:ind w:left="981" w:right="619" w:hanging="360"/>
        <w:jc w:val="both"/>
        <w:rPr>
          <w:sz w:val="24"/>
        </w:rPr>
      </w:pPr>
      <w:r>
        <w:rPr>
          <w:sz w:val="24"/>
        </w:rPr>
        <w:t>Disponibilização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online,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fóruns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discussão,</w:t>
      </w:r>
      <w:r>
        <w:rPr>
          <w:spacing w:val="1"/>
          <w:sz w:val="24"/>
        </w:rPr>
        <w:t> </w:t>
      </w:r>
      <w:r>
        <w:rPr>
          <w:sz w:val="24"/>
        </w:rPr>
        <w:t>blogs</w:t>
      </w:r>
      <w:r>
        <w:rPr>
          <w:spacing w:val="1"/>
          <w:sz w:val="24"/>
        </w:rPr>
        <w:t> </w:t>
      </w:r>
      <w:r>
        <w:rPr>
          <w:sz w:val="24"/>
        </w:rPr>
        <w:t>técnicos e webinars, que permitam que os clientes interajam com outros usuários</w:t>
      </w:r>
      <w:r>
        <w:rPr>
          <w:spacing w:val="-57"/>
          <w:sz w:val="24"/>
        </w:rPr>
        <w:t> </w:t>
      </w:r>
      <w:r>
        <w:rPr>
          <w:sz w:val="24"/>
        </w:rPr>
        <w:t>e especialistas da solução para compartilhar experiências e obter informações</w:t>
      </w:r>
      <w:r>
        <w:rPr>
          <w:spacing w:val="1"/>
          <w:sz w:val="24"/>
        </w:rPr>
        <w:t> </w:t>
      </w:r>
      <w:r>
        <w:rPr>
          <w:sz w:val="24"/>
        </w:rPr>
        <w:t>valiosas;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350" w:lineRule="auto" w:before="2" w:after="0"/>
        <w:ind w:left="981" w:right="623" w:hanging="360"/>
        <w:jc w:val="both"/>
        <w:rPr>
          <w:sz w:val="24"/>
        </w:rPr>
      </w:pPr>
      <w:r>
        <w:rPr>
          <w:sz w:val="24"/>
        </w:rPr>
        <w:t>Suporte de casos técnicos para obter assistência personalizada na resolução de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-1"/>
          <w:sz w:val="24"/>
        </w:rPr>
        <w:t> </w:t>
      </w:r>
      <w:r>
        <w:rPr>
          <w:sz w:val="24"/>
        </w:rPr>
        <w:t>específicos do</w:t>
      </w:r>
      <w:r>
        <w:rPr>
          <w:spacing w:val="1"/>
          <w:sz w:val="24"/>
        </w:rPr>
        <w:t> </w:t>
      </w:r>
      <w:r>
        <w:rPr>
          <w:sz w:val="24"/>
        </w:rPr>
        <w:t>ambiente;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352" w:lineRule="auto" w:before="12" w:after="0"/>
        <w:ind w:left="981" w:right="620" w:hanging="360"/>
        <w:jc w:val="both"/>
        <w:rPr>
          <w:sz w:val="24"/>
        </w:rPr>
      </w:pPr>
      <w:r>
        <w:rPr>
          <w:sz w:val="24"/>
        </w:rPr>
        <w:t>Gerenciamento de problemas complexos e escalonamento para recursos mais</w:t>
      </w:r>
      <w:r>
        <w:rPr>
          <w:spacing w:val="1"/>
          <w:sz w:val="24"/>
        </w:rPr>
        <w:t> </w:t>
      </w:r>
      <w:r>
        <w:rPr>
          <w:sz w:val="24"/>
        </w:rPr>
        <w:t>avançados,</w:t>
      </w:r>
      <w:r>
        <w:rPr>
          <w:spacing w:val="-1"/>
          <w:sz w:val="24"/>
        </w:rPr>
        <w:t> </w:t>
      </w:r>
      <w:r>
        <w:rPr>
          <w:sz w:val="24"/>
        </w:rPr>
        <w:t>se necessário;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240" w:lineRule="auto" w:before="7" w:after="0"/>
        <w:ind w:left="982" w:right="0" w:hanging="361"/>
        <w:jc w:val="both"/>
        <w:rPr>
          <w:sz w:val="24"/>
        </w:rPr>
      </w:pPr>
      <w:r>
        <w:rPr>
          <w:sz w:val="24"/>
        </w:rPr>
        <w:t>Análise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logs</w:t>
      </w:r>
      <w:r>
        <w:rPr>
          <w:spacing w:val="-1"/>
          <w:sz w:val="24"/>
        </w:rPr>
        <w:t> </w:t>
      </w:r>
      <w:r>
        <w:rPr>
          <w:sz w:val="24"/>
        </w:rPr>
        <w:t>e diagnósticos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problemas</w:t>
      </w:r>
      <w:r>
        <w:rPr>
          <w:spacing w:val="-1"/>
          <w:sz w:val="24"/>
        </w:rPr>
        <w:t> </w:t>
      </w:r>
      <w:r>
        <w:rPr>
          <w:sz w:val="24"/>
        </w:rPr>
        <w:t>e propositura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soluções.</w:t>
      </w:r>
    </w:p>
    <w:p>
      <w:pPr>
        <w:pStyle w:val="BodyText"/>
        <w:spacing w:line="360" w:lineRule="auto" w:before="138"/>
        <w:ind w:left="262" w:right="619" w:firstLine="707"/>
        <w:jc w:val="both"/>
      </w:pPr>
      <w:r>
        <w:rPr/>
        <w:t>Para o item 3 da solução, os créditos para Serviços Especializados do Fabricante</w:t>
      </w:r>
      <w:r>
        <w:rPr>
          <w:spacing w:val="1"/>
        </w:rPr>
        <w:t> </w:t>
      </w:r>
      <w:r>
        <w:rPr/>
        <w:t>permitem que sejam adquiridas serviço de suporte técnico especializado para ajudar na</w:t>
      </w:r>
      <w:r>
        <w:rPr>
          <w:spacing w:val="1"/>
        </w:rPr>
        <w:t> </w:t>
      </w:r>
      <w:r>
        <w:rPr/>
        <w:t>implementação,</w:t>
      </w:r>
      <w:r>
        <w:rPr>
          <w:spacing w:val="1"/>
        </w:rPr>
        <w:t> </w:t>
      </w:r>
      <w:r>
        <w:rPr/>
        <w:t>otimização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contínuo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VMware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computacional do PJMT. Esses créditos podem ser utilizados para diferentes serviços,</w:t>
      </w:r>
      <w:r>
        <w:rPr>
          <w:spacing w:val="1"/>
        </w:rPr>
        <w:t> </w:t>
      </w:r>
      <w:r>
        <w:rPr/>
        <w:t>tais como:</w:t>
      </w:r>
    </w:p>
    <w:p>
      <w:pPr>
        <w:pStyle w:val="ListParagraph"/>
        <w:numPr>
          <w:ilvl w:val="0"/>
          <w:numId w:val="4"/>
        </w:numPr>
        <w:tabs>
          <w:tab w:pos="982" w:val="left" w:leader="none"/>
        </w:tabs>
        <w:spacing w:line="293" w:lineRule="exact" w:before="0" w:after="0"/>
        <w:ind w:left="982" w:right="0" w:hanging="361"/>
        <w:jc w:val="both"/>
        <w:rPr>
          <w:sz w:val="24"/>
        </w:rPr>
      </w:pPr>
      <w:r>
        <w:rPr>
          <w:sz w:val="24"/>
        </w:rPr>
        <w:t>Implementação e</w:t>
      </w:r>
      <w:r>
        <w:rPr>
          <w:spacing w:val="-1"/>
          <w:sz w:val="24"/>
        </w:rPr>
        <w:t> </w:t>
      </w:r>
      <w:r>
        <w:rPr>
          <w:sz w:val="24"/>
        </w:rPr>
        <w:t>integração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soluções</w:t>
      </w:r>
      <w:r>
        <w:rPr>
          <w:spacing w:val="-1"/>
          <w:sz w:val="24"/>
        </w:rPr>
        <w:t> </w:t>
      </w:r>
      <w:r>
        <w:rPr>
          <w:sz w:val="24"/>
        </w:rPr>
        <w:t>VMware;</w:t>
      </w:r>
    </w:p>
    <w:p>
      <w:pPr>
        <w:spacing w:after="0" w:line="293" w:lineRule="exact"/>
        <w:jc w:val="both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981" w:val="left" w:leader="none"/>
          <w:tab w:pos="982" w:val="left" w:leader="none"/>
        </w:tabs>
        <w:spacing w:line="350" w:lineRule="auto" w:before="100" w:after="0"/>
        <w:ind w:left="981" w:right="623" w:hanging="360"/>
        <w:jc w:val="left"/>
        <w:rPr>
          <w:sz w:val="24"/>
        </w:rPr>
      </w:pPr>
      <w:r>
        <w:rPr>
          <w:sz w:val="24"/>
        </w:rPr>
        <w:t>Migrações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z w:val="24"/>
        </w:rPr>
        <w:t>atualizações,</w:t>
      </w:r>
      <w:r>
        <w:rPr>
          <w:spacing w:val="8"/>
          <w:sz w:val="24"/>
        </w:rPr>
        <w:t> </w:t>
      </w:r>
      <w:r>
        <w:rPr>
          <w:sz w:val="24"/>
        </w:rPr>
        <w:t>bem</w:t>
      </w:r>
      <w:r>
        <w:rPr>
          <w:spacing w:val="8"/>
          <w:sz w:val="24"/>
        </w:rPr>
        <w:t> </w:t>
      </w:r>
      <w:r>
        <w:rPr>
          <w:sz w:val="24"/>
        </w:rPr>
        <w:t>como</w:t>
      </w:r>
      <w:r>
        <w:rPr>
          <w:spacing w:val="8"/>
          <w:sz w:val="24"/>
        </w:rPr>
        <w:t> </w:t>
      </w:r>
      <w:r>
        <w:rPr>
          <w:sz w:val="24"/>
        </w:rPr>
        <w:t>atualizações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z w:val="24"/>
        </w:rPr>
        <w:t>patches</w:t>
      </w:r>
      <w:r>
        <w:rPr>
          <w:spacing w:val="8"/>
          <w:sz w:val="24"/>
        </w:rPr>
        <w:t> </w:t>
      </w:r>
      <w:r>
        <w:rPr>
          <w:sz w:val="24"/>
        </w:rPr>
        <w:t>para</w:t>
      </w:r>
      <w:r>
        <w:rPr>
          <w:spacing w:val="7"/>
          <w:sz w:val="24"/>
        </w:rPr>
        <w:t> </w:t>
      </w:r>
      <w:r>
        <w:rPr>
          <w:sz w:val="24"/>
        </w:rPr>
        <w:t>manter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ambiente</w:t>
      </w:r>
      <w:r>
        <w:rPr>
          <w:spacing w:val="-1"/>
          <w:sz w:val="24"/>
        </w:rPr>
        <w:t> </w:t>
      </w:r>
      <w:r>
        <w:rPr>
          <w:sz w:val="24"/>
        </w:rPr>
        <w:t>atualizado;</w:t>
      </w:r>
    </w:p>
    <w:p>
      <w:pPr>
        <w:pStyle w:val="ListParagraph"/>
        <w:numPr>
          <w:ilvl w:val="0"/>
          <w:numId w:val="4"/>
        </w:numPr>
        <w:tabs>
          <w:tab w:pos="981" w:val="left" w:leader="none"/>
          <w:tab w:pos="982" w:val="left" w:leader="none"/>
        </w:tabs>
        <w:spacing w:line="240" w:lineRule="auto" w:before="13" w:after="0"/>
        <w:ind w:left="982" w:right="0" w:hanging="361"/>
        <w:jc w:val="left"/>
        <w:rPr>
          <w:sz w:val="24"/>
        </w:rPr>
      </w:pPr>
      <w:r>
        <w:rPr>
          <w:sz w:val="24"/>
        </w:rPr>
        <w:t>Otimização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ajuste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desempenho, garantindo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eficiente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recursos;</w:t>
      </w:r>
    </w:p>
    <w:p>
      <w:pPr>
        <w:pStyle w:val="ListParagraph"/>
        <w:numPr>
          <w:ilvl w:val="0"/>
          <w:numId w:val="4"/>
        </w:numPr>
        <w:tabs>
          <w:tab w:pos="981" w:val="left" w:leader="none"/>
          <w:tab w:pos="982" w:val="left" w:leader="none"/>
        </w:tabs>
        <w:spacing w:line="350" w:lineRule="auto" w:before="138" w:after="0"/>
        <w:ind w:left="981" w:right="623" w:hanging="360"/>
        <w:jc w:val="left"/>
        <w:rPr>
          <w:sz w:val="24"/>
        </w:rPr>
      </w:pPr>
      <w:r>
        <w:rPr>
          <w:sz w:val="24"/>
        </w:rPr>
        <w:t>Desenvolvimento</w:t>
      </w:r>
      <w:r>
        <w:rPr>
          <w:spacing w:val="39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melhores</w:t>
      </w:r>
      <w:r>
        <w:rPr>
          <w:spacing w:val="39"/>
          <w:sz w:val="24"/>
        </w:rPr>
        <w:t> </w:t>
      </w:r>
      <w:r>
        <w:rPr>
          <w:sz w:val="24"/>
        </w:rPr>
        <w:t>práticas,</w:t>
      </w:r>
      <w:r>
        <w:rPr>
          <w:spacing w:val="41"/>
          <w:sz w:val="24"/>
        </w:rPr>
        <w:t> </w:t>
      </w:r>
      <w:r>
        <w:rPr>
          <w:sz w:val="24"/>
        </w:rPr>
        <w:t>permitindo</w:t>
      </w:r>
      <w:r>
        <w:rPr>
          <w:spacing w:val="40"/>
          <w:sz w:val="24"/>
        </w:rPr>
        <w:t> </w:t>
      </w:r>
      <w:r>
        <w:rPr>
          <w:sz w:val="24"/>
        </w:rPr>
        <w:t>melhorar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segurança,</w:t>
      </w:r>
      <w:r>
        <w:rPr>
          <w:spacing w:val="-57"/>
          <w:sz w:val="24"/>
        </w:rPr>
        <w:t> </w:t>
      </w:r>
      <w:r>
        <w:rPr>
          <w:sz w:val="24"/>
        </w:rPr>
        <w:t>eficiência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disponibilidade</w:t>
      </w:r>
      <w:r>
        <w:rPr>
          <w:spacing w:val="-1"/>
          <w:sz w:val="24"/>
        </w:rPr>
        <w:t> </w:t>
      </w:r>
      <w:r>
        <w:rPr>
          <w:sz w:val="24"/>
        </w:rPr>
        <w:t>das aplicações;</w:t>
      </w:r>
    </w:p>
    <w:p>
      <w:pPr>
        <w:pStyle w:val="ListParagraph"/>
        <w:numPr>
          <w:ilvl w:val="0"/>
          <w:numId w:val="4"/>
        </w:numPr>
        <w:tabs>
          <w:tab w:pos="981" w:val="left" w:leader="none"/>
          <w:tab w:pos="982" w:val="left" w:leader="none"/>
        </w:tabs>
        <w:spacing w:line="350" w:lineRule="auto" w:before="12" w:after="0"/>
        <w:ind w:left="981" w:right="617" w:hanging="360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43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resolução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problemas</w:t>
      </w:r>
      <w:r>
        <w:rPr>
          <w:spacing w:val="46"/>
          <w:sz w:val="24"/>
        </w:rPr>
        <w:t> </w:t>
      </w:r>
      <w:r>
        <w:rPr>
          <w:sz w:val="24"/>
        </w:rPr>
        <w:t>complexos,</w:t>
      </w:r>
      <w:r>
        <w:rPr>
          <w:spacing w:val="44"/>
          <w:sz w:val="24"/>
        </w:rPr>
        <w:t> </w:t>
      </w:r>
      <w:r>
        <w:rPr>
          <w:sz w:val="24"/>
        </w:rPr>
        <w:t>permitindo</w:t>
      </w:r>
      <w:r>
        <w:rPr>
          <w:spacing w:val="43"/>
          <w:sz w:val="24"/>
        </w:rPr>
        <w:t> </w:t>
      </w:r>
      <w:r>
        <w:rPr>
          <w:sz w:val="24"/>
        </w:rPr>
        <w:t>uma</w:t>
      </w:r>
      <w:r>
        <w:rPr>
          <w:spacing w:val="43"/>
          <w:sz w:val="24"/>
        </w:rPr>
        <w:t> </w:t>
      </w:r>
      <w:r>
        <w:rPr>
          <w:sz w:val="24"/>
        </w:rPr>
        <w:t>resolução</w:t>
      </w:r>
      <w:r>
        <w:rPr>
          <w:spacing w:val="-57"/>
          <w:sz w:val="24"/>
        </w:rPr>
        <w:t> </w:t>
      </w:r>
      <w:r>
        <w:rPr>
          <w:sz w:val="24"/>
        </w:rPr>
        <w:t>eficiente e</w:t>
      </w:r>
      <w:r>
        <w:rPr>
          <w:spacing w:val="-1"/>
          <w:sz w:val="24"/>
        </w:rPr>
        <w:t> </w:t>
      </w:r>
      <w:r>
        <w:rPr>
          <w:sz w:val="24"/>
        </w:rPr>
        <w:t>ágil de</w:t>
      </w:r>
      <w:r>
        <w:rPr>
          <w:spacing w:val="-1"/>
          <w:sz w:val="24"/>
        </w:rPr>
        <w:t> </w:t>
      </w:r>
      <w:r>
        <w:rPr>
          <w:sz w:val="24"/>
        </w:rPr>
        <w:t>problemas críticos.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1"/>
          <w:numId w:val="5"/>
        </w:numPr>
        <w:tabs>
          <w:tab w:pos="654" w:val="left" w:leader="none"/>
        </w:tabs>
        <w:spacing w:line="240" w:lineRule="auto" w:before="1" w:after="0"/>
        <w:ind w:left="653" w:right="0" w:hanging="332"/>
        <w:jc w:val="left"/>
        <w:rPr>
          <w:b/>
          <w:sz w:val="22"/>
        </w:rPr>
      </w:pP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ANÁLISE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COMPARATIVA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SOLUÇÕES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5"/>
        <w:gridCol w:w="1124"/>
        <w:gridCol w:w="1126"/>
        <w:gridCol w:w="728"/>
        <w:gridCol w:w="1181"/>
      </w:tblGrid>
      <w:tr>
        <w:trPr>
          <w:trHeight w:val="824" w:hRule="atLeast"/>
        </w:trPr>
        <w:tc>
          <w:tcPr>
            <w:tcW w:w="4405" w:type="dxa"/>
            <w:tcBorders>
              <w:bottom w:val="single" w:sz="4" w:space="0" w:color="000000"/>
            </w:tcBorders>
            <w:shd w:val="clear" w:color="auto" w:fill="EDEDED"/>
          </w:tcPr>
          <w:p>
            <w:pPr>
              <w:pStyle w:val="TableParagraph"/>
              <w:spacing w:before="207"/>
              <w:ind w:left="2066"/>
              <w:rPr>
                <w:b/>
                <w:sz w:val="24"/>
              </w:rPr>
            </w:pPr>
            <w:r>
              <w:rPr>
                <w:b/>
                <w:sz w:val="24"/>
              </w:rPr>
              <w:t>Requisito</w:t>
            </w:r>
          </w:p>
        </w:tc>
        <w:tc>
          <w:tcPr>
            <w:tcW w:w="1124" w:type="dxa"/>
            <w:shd w:val="clear" w:color="auto" w:fill="EDEDED"/>
          </w:tcPr>
          <w:p>
            <w:pPr>
              <w:pStyle w:val="TableParagraph"/>
              <w:spacing w:before="207"/>
              <w:ind w:left="14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Solução</w:t>
            </w:r>
          </w:p>
        </w:tc>
        <w:tc>
          <w:tcPr>
            <w:tcW w:w="1126" w:type="dxa"/>
            <w:shd w:val="clear" w:color="auto" w:fill="EDEDED"/>
          </w:tcPr>
          <w:p>
            <w:pPr>
              <w:pStyle w:val="TableParagraph"/>
              <w:spacing w:before="207"/>
              <w:ind w:left="341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Sim</w:t>
            </w:r>
          </w:p>
        </w:tc>
        <w:tc>
          <w:tcPr>
            <w:tcW w:w="728" w:type="dxa"/>
            <w:shd w:val="clear" w:color="auto" w:fill="EDEDED"/>
          </w:tcPr>
          <w:p>
            <w:pPr>
              <w:pStyle w:val="TableParagraph"/>
              <w:spacing w:before="207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</w:p>
        </w:tc>
        <w:tc>
          <w:tcPr>
            <w:tcW w:w="1181" w:type="dxa"/>
            <w:shd w:val="clear" w:color="auto" w:fill="EDEDED"/>
          </w:tcPr>
          <w:p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</w:p>
          <w:p>
            <w:pPr>
              <w:pStyle w:val="TableParagraph"/>
              <w:spacing w:before="139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aplica</w:t>
            </w:r>
          </w:p>
        </w:tc>
      </w:tr>
      <w:tr>
        <w:trPr>
          <w:trHeight w:val="1242" w:hRule="atLeast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>
            <w:pPr>
              <w:pStyle w:val="TableParagraph"/>
              <w:spacing w:line="360" w:lineRule="auto"/>
              <w:ind w:left="7" w:right="-15" w:firstLine="7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encontra-se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implantada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outro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órgão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entidade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Administração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Pública?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43" w:hRule="atLeast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>
            <w:pPr>
              <w:pStyle w:val="TableParagraph"/>
              <w:spacing w:line="272" w:lineRule="exact"/>
              <w:ind w:left="7" w:right="-15" w:firstLine="7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disponível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Portal</w:t>
            </w:r>
          </w:p>
          <w:p>
            <w:pPr>
              <w:pStyle w:val="TableParagraph"/>
              <w:spacing w:line="410" w:lineRule="atLeast" w:before="5"/>
              <w:ind w:left="7" w:right="-1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Público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Brasileiro?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(quando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tratar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software)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1242" w:hRule="atLeast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>
            <w:pPr>
              <w:pStyle w:val="TableParagraph"/>
              <w:spacing w:line="272" w:lineRule="exact"/>
              <w:ind w:left="7" w:right="-15" w:firstLine="7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composta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software</w:t>
            </w:r>
          </w:p>
          <w:p>
            <w:pPr>
              <w:pStyle w:val="TableParagraph"/>
              <w:spacing w:line="410" w:lineRule="atLeast" w:before="5"/>
              <w:ind w:left="7" w:right="-1"/>
              <w:rPr>
                <w:sz w:val="24"/>
              </w:rPr>
            </w:pPr>
            <w:r>
              <w:rPr>
                <w:sz w:val="24"/>
              </w:rPr>
              <w:t>livre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público?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(quando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tratar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software)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1655" w:hRule="atLeast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>
            <w:pPr>
              <w:pStyle w:val="TableParagraph"/>
              <w:spacing w:line="360" w:lineRule="auto"/>
              <w:ind w:left="7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aderente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políticas,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premissas e especificações técnicas definidas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pelos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Padrões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governo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ePing,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eMag,</w:t>
            </w:r>
          </w:p>
          <w:p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ePWG?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1240" w:hRule="atLeast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>
            <w:pPr>
              <w:pStyle w:val="TableParagraph"/>
              <w:tabs>
                <w:tab w:pos="1290" w:val="left" w:leader="none"/>
                <w:tab w:pos="1827" w:val="left" w:leader="none"/>
                <w:tab w:pos="2268" w:val="left" w:leader="none"/>
                <w:tab w:pos="2468" w:val="left" w:leader="none"/>
                <w:tab w:pos="2979" w:val="left" w:leader="none"/>
                <w:tab w:pos="3616" w:val="left" w:leader="none"/>
                <w:tab w:pos="4195" w:val="left" w:leader="none"/>
              </w:tabs>
              <w:spacing w:line="360" w:lineRule="auto"/>
              <w:ind w:left="7" w:right="-15" w:firstLine="707"/>
              <w:rPr>
                <w:sz w:val="24"/>
              </w:rPr>
            </w:pPr>
            <w:r>
              <w:rPr>
                <w:sz w:val="24"/>
              </w:rPr>
              <w:t>A</w:t>
              <w:tab/>
              <w:t>Solução</w:t>
              <w:tab/>
              <w:tab/>
              <w:t>é</w:t>
              <w:tab/>
              <w:t>aderente</w:t>
              <w:tab/>
              <w:t>às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regulamentações</w:t>
              <w:tab/>
              <w:t>da</w:t>
              <w:tab/>
              <w:t>ICP-Brasil?</w:t>
              <w:tab/>
              <w:t>(quando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houver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necessidade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certificação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digital)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1244" w:hRule="atLeast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/>
          </w:tcPr>
          <w:p>
            <w:pPr>
              <w:pStyle w:val="TableParagraph"/>
              <w:tabs>
                <w:tab w:pos="1220" w:val="left" w:leader="none"/>
                <w:tab w:pos="1594" w:val="left" w:leader="none"/>
                <w:tab w:pos="3247" w:val="left" w:leader="none"/>
                <w:tab w:pos="4288" w:val="left" w:leader="none"/>
              </w:tabs>
              <w:spacing w:line="360" w:lineRule="auto"/>
              <w:ind w:left="7" w:right="-15" w:firstLine="7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aderente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orientações,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premissas</w:t>
              <w:tab/>
              <w:t>e</w:t>
              <w:tab/>
              <w:t>especificações</w:t>
              <w:tab/>
              <w:t>técnicas</w:t>
              <w:tab/>
              <w:t>e</w:t>
            </w:r>
          </w:p>
          <w:p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z w:val="24"/>
              </w:rPr>
              <w:t>funcionais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e-ARQ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Brasil?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(Quando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o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5"/>
        <w:gridCol w:w="1124"/>
        <w:gridCol w:w="1126"/>
        <w:gridCol w:w="728"/>
        <w:gridCol w:w="1181"/>
      </w:tblGrid>
      <w:tr>
        <w:trPr>
          <w:trHeight w:val="825" w:hRule="atLeast"/>
        </w:trPr>
        <w:tc>
          <w:tcPr>
            <w:tcW w:w="4405" w:type="dxa"/>
            <w:shd w:val="clear" w:color="auto" w:fill="EDEDED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objetivo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abranger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documentos</w:t>
            </w:r>
          </w:p>
          <w:p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z w:val="24"/>
              </w:rPr>
              <w:t>arquivísticos)</w:t>
            </w:r>
          </w:p>
        </w:tc>
        <w:tc>
          <w:tcPr>
            <w:tcW w:w="1124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4405" w:type="dxa"/>
            <w:shd w:val="clear" w:color="auto" w:fill="EDEDED"/>
          </w:tcPr>
          <w:p>
            <w:pPr>
              <w:pStyle w:val="TableParagraph"/>
              <w:tabs>
                <w:tab w:pos="1100" w:val="left" w:leader="none"/>
                <w:tab w:pos="2048" w:val="left" w:leader="none"/>
                <w:tab w:pos="2928" w:val="left" w:leader="none"/>
                <w:tab w:pos="4154" w:val="left" w:leader="none"/>
              </w:tabs>
              <w:spacing w:line="272" w:lineRule="exact"/>
              <w:ind w:left="714"/>
              <w:rPr>
                <w:sz w:val="24"/>
              </w:rPr>
            </w:pPr>
            <w:r>
              <w:rPr>
                <w:sz w:val="24"/>
              </w:rPr>
              <w:t>A</w:t>
              <w:tab/>
              <w:t>solução</w:t>
              <w:tab/>
              <w:t>exigirá</w:t>
              <w:tab/>
              <w:t>adequação</w:t>
              <w:tab/>
            </w:r>
            <w:r>
              <w:rPr>
                <w:spacing w:val="-3"/>
                <w:sz w:val="24"/>
              </w:rPr>
              <w:t>do</w:t>
            </w:r>
          </w:p>
          <w:p>
            <w:pPr>
              <w:pStyle w:val="TableParagraph"/>
              <w:spacing w:before="139"/>
              <w:ind w:left="7"/>
              <w:rPr>
                <w:sz w:val="24"/>
              </w:rPr>
            </w:pPr>
            <w:r>
              <w:rPr>
                <w:sz w:val="24"/>
              </w:rPr>
              <w:t>ambiente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Órgão?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>
        <w:trPr>
          <w:trHeight w:val="1242" w:hRule="atLeast"/>
        </w:trPr>
        <w:tc>
          <w:tcPr>
            <w:tcW w:w="4405" w:type="dxa"/>
            <w:shd w:val="clear" w:color="auto" w:fill="EDEDED"/>
          </w:tcPr>
          <w:p>
            <w:pPr>
              <w:pStyle w:val="TableParagraph"/>
              <w:spacing w:line="272" w:lineRule="exact"/>
              <w:ind w:left="7" w:right="-15" w:firstLine="7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possibilita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absorção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spacing w:line="410" w:lineRule="atLeast" w:before="5"/>
              <w:ind w:left="7" w:right="-18"/>
              <w:rPr>
                <w:sz w:val="24"/>
              </w:rPr>
            </w:pPr>
            <w:r>
              <w:rPr>
                <w:sz w:val="24"/>
              </w:rPr>
              <w:t>legado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implantada?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(Caso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existe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implantada)?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43" w:hRule="atLeast"/>
        </w:trPr>
        <w:tc>
          <w:tcPr>
            <w:tcW w:w="4405" w:type="dxa"/>
            <w:shd w:val="clear" w:color="auto" w:fill="EDEDED"/>
          </w:tcPr>
          <w:p>
            <w:pPr>
              <w:pStyle w:val="TableParagraph"/>
              <w:spacing w:line="272" w:lineRule="exact"/>
              <w:ind w:left="7" w:firstLine="76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estimativa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preços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solução</w:t>
            </w:r>
          </w:p>
          <w:p>
            <w:pPr>
              <w:pStyle w:val="TableParagraph"/>
              <w:spacing w:line="410" w:lineRule="atLeast" w:before="5"/>
              <w:ind w:left="7" w:right="-15"/>
              <w:rPr>
                <w:sz w:val="24"/>
              </w:rPr>
            </w:pPr>
            <w:r>
              <w:rPr>
                <w:sz w:val="24"/>
              </w:rPr>
              <w:t>pode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obtida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contratações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públicos?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9" w:hRule="atLeast"/>
        </w:trPr>
        <w:tc>
          <w:tcPr>
            <w:tcW w:w="44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</w:tcPr>
          <w:p>
            <w:pPr>
              <w:pStyle w:val="TableParagraph"/>
              <w:spacing w:line="272" w:lineRule="exact"/>
              <w:ind w:left="714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estimativas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preços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solução</w:t>
            </w:r>
          </w:p>
          <w:p>
            <w:pPr>
              <w:pStyle w:val="TableParagraph"/>
              <w:spacing w:before="137"/>
              <w:ind w:left="6"/>
              <w:rPr>
                <w:sz w:val="24"/>
              </w:rPr>
            </w:pPr>
            <w:r>
              <w:rPr>
                <w:sz w:val="24"/>
              </w:rPr>
              <w:t>podem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obtidas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Preços?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02" w:lineRule="exact" w:before="0"/>
        <w:ind w:left="1659" w:right="2016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4</w:t>
      </w:r>
      <w:r>
        <w:rPr>
          <w:b/>
          <w:color w:val="4F81BC"/>
          <w:spacing w:val="-1"/>
          <w:sz w:val="18"/>
        </w:rPr>
        <w:t> </w:t>
      </w:r>
      <w:r>
        <w:rPr>
          <w:color w:val="4F81BC"/>
          <w:sz w:val="18"/>
        </w:rPr>
        <w:t>– Análise</w:t>
      </w:r>
      <w:r>
        <w:rPr>
          <w:color w:val="4F81BC"/>
          <w:spacing w:val="-3"/>
          <w:sz w:val="18"/>
        </w:rPr>
        <w:t> </w:t>
      </w:r>
      <w:r>
        <w:rPr>
          <w:color w:val="4F81BC"/>
          <w:sz w:val="18"/>
        </w:rPr>
        <w:t>comparativa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das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Soluções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622" w:val="left" w:leader="none"/>
        </w:tabs>
        <w:spacing w:line="240" w:lineRule="auto" w:before="174" w:after="0"/>
        <w:ind w:left="622" w:right="0" w:hanging="360"/>
        <w:jc w:val="left"/>
      </w:pPr>
      <w:r>
        <w:rPr/>
        <w:t>–</w:t>
      </w:r>
      <w:r>
        <w:rPr>
          <w:spacing w:val="-2"/>
        </w:rPr>
        <w:t> </w:t>
      </w:r>
      <w:r>
        <w:rPr/>
        <w:t>CONTRATAÇÕES</w:t>
      </w:r>
      <w:r>
        <w:rPr>
          <w:spacing w:val="-1"/>
        </w:rPr>
        <w:t> </w:t>
      </w:r>
      <w:r>
        <w:rPr/>
        <w:t>SIMILARES</w:t>
      </w:r>
    </w:p>
    <w:p>
      <w:pPr>
        <w:pStyle w:val="BodyText"/>
        <w:spacing w:line="360" w:lineRule="auto" w:before="134"/>
        <w:ind w:left="262" w:firstLine="707"/>
      </w:pPr>
      <w:r>
        <w:rPr/>
        <w:t>Após</w:t>
      </w:r>
      <w:r>
        <w:rPr>
          <w:spacing w:val="6"/>
        </w:rPr>
        <w:t> </w:t>
      </w:r>
      <w:r>
        <w:rPr/>
        <w:t>pesquisa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/>
        <w:t>Internet,</w:t>
      </w:r>
      <w:r>
        <w:rPr>
          <w:spacing w:val="6"/>
        </w:rPr>
        <w:t> </w:t>
      </w:r>
      <w:r>
        <w:rPr/>
        <w:t>foram</w:t>
      </w:r>
      <w:r>
        <w:rPr>
          <w:spacing w:val="7"/>
        </w:rPr>
        <w:t> </w:t>
      </w:r>
      <w:r>
        <w:rPr/>
        <w:t>encontradas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seguintes</w:t>
      </w:r>
      <w:r>
        <w:rPr>
          <w:spacing w:val="6"/>
        </w:rPr>
        <w:t> </w:t>
      </w:r>
      <w:r>
        <w:rPr/>
        <w:t>contratações</w:t>
      </w:r>
      <w:r>
        <w:rPr>
          <w:spacing w:val="7"/>
        </w:rPr>
        <w:t> </w:t>
      </w:r>
      <w:r>
        <w:rPr/>
        <w:t>públicas</w:t>
      </w:r>
      <w:r>
        <w:rPr>
          <w:spacing w:val="-57"/>
        </w:rPr>
        <w:t> </w:t>
      </w:r>
      <w:r>
        <w:rPr/>
        <w:t>similares,</w:t>
      </w:r>
      <w:r>
        <w:rPr>
          <w:spacing w:val="-1"/>
        </w:rPr>
        <w:t> </w:t>
      </w:r>
      <w:r>
        <w:rPr/>
        <w:t>constantes do</w:t>
      </w:r>
      <w:r>
        <w:rPr>
          <w:spacing w:val="3"/>
        </w:rPr>
        <w:t> </w:t>
      </w:r>
      <w:r>
        <w:rPr/>
        <w:t>Anexo B</w:t>
      </w:r>
      <w:r>
        <w:rPr>
          <w:spacing w:val="-2"/>
        </w:rPr>
        <w:t> </w:t>
      </w:r>
      <w:r>
        <w:rPr/>
        <w:t>deste Estudo Preliminar.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201" w:after="0"/>
        <w:ind w:left="1114" w:right="0" w:hanging="569"/>
        <w:jc w:val="both"/>
      </w:pPr>
      <w:r>
        <w:rPr/>
        <w:t>Banco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Brasília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BRB</w:t>
      </w:r>
    </w:p>
    <w:p>
      <w:pPr>
        <w:pStyle w:val="BodyText"/>
        <w:spacing w:line="360" w:lineRule="auto" w:before="19"/>
        <w:ind w:left="262" w:right="617" w:firstLine="851"/>
        <w:jc w:val="both"/>
      </w:pPr>
      <w:r>
        <w:rPr/>
        <w:t>Registro de Preços - Contrato nº 037/2023: contratação de empresa para futura</w:t>
      </w:r>
      <w:r>
        <w:rPr>
          <w:spacing w:val="1"/>
        </w:rPr>
        <w:t> </w:t>
      </w:r>
      <w:r>
        <w:rPr/>
        <w:t>aquisição de licenças de softwares básicos de infraestrutura de nuvem privada VMware</w:t>
      </w:r>
      <w:r>
        <w:rPr>
          <w:spacing w:val="1"/>
        </w:rPr>
        <w:t> </w:t>
      </w:r>
      <w:r>
        <w:rPr/>
        <w:t>Cloud Fundation, licenciamento de sistema operacional</w:t>
      </w:r>
      <w:r>
        <w:rPr>
          <w:spacing w:val="60"/>
        </w:rPr>
        <w:t> </w:t>
      </w:r>
      <w:r>
        <w:rPr/>
        <w:t>suse enterprise linux, créditos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VMware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projetos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andamento,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elementos necessários à composição e operação de ambiente de virtualização do BRB,</w:t>
      </w:r>
      <w:r>
        <w:rPr>
          <w:spacing w:val="1"/>
        </w:rPr>
        <w:t> </w:t>
      </w:r>
      <w:r>
        <w:rPr/>
        <w:t>ambos</w:t>
      </w:r>
      <w:r>
        <w:rPr>
          <w:spacing w:val="-1"/>
        </w:rPr>
        <w:t> </w:t>
      </w:r>
      <w:r>
        <w:rPr/>
        <w:t>com garantia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atualização e</w:t>
      </w:r>
      <w:r>
        <w:rPr>
          <w:spacing w:val="-1"/>
        </w:rPr>
        <w:t> </w:t>
      </w:r>
      <w:r>
        <w:rPr/>
        <w:t>suporte</w:t>
      </w:r>
      <w:r>
        <w:rPr>
          <w:spacing w:val="-1"/>
        </w:rPr>
        <w:t> </w:t>
      </w:r>
      <w:r>
        <w:rPr/>
        <w:t>por 36 meses.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83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711"/>
        <w:gridCol w:w="2836"/>
        <w:gridCol w:w="1038"/>
        <w:gridCol w:w="875"/>
        <w:gridCol w:w="1134"/>
        <w:gridCol w:w="1311"/>
      </w:tblGrid>
      <w:tr>
        <w:trPr>
          <w:trHeight w:val="612" w:hRule="atLeast"/>
        </w:trPr>
        <w:tc>
          <w:tcPr>
            <w:tcW w:w="778" w:type="dxa"/>
            <w:tcBorders>
              <w:right w:val="nil"/>
            </w:tcBorders>
            <w:shd w:val="clear" w:color="auto" w:fill="1F487C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3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Grupo</w:t>
            </w:r>
          </w:p>
        </w:tc>
        <w:tc>
          <w:tcPr>
            <w:tcW w:w="711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42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Item</w:t>
            </w:r>
          </w:p>
        </w:tc>
        <w:tc>
          <w:tcPr>
            <w:tcW w:w="2836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082" w:right="1073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Descrição</w:t>
            </w:r>
          </w:p>
        </w:tc>
        <w:tc>
          <w:tcPr>
            <w:tcW w:w="1038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90" w:right="12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Quantidade</w:t>
            </w:r>
          </w:p>
        </w:tc>
        <w:tc>
          <w:tcPr>
            <w:tcW w:w="875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43" w:right="22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Prazo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259" w:lineRule="auto" w:before="121"/>
              <w:ind w:left="106" w:right="461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</w:tc>
        <w:tc>
          <w:tcPr>
            <w:tcW w:w="1311" w:type="dxa"/>
            <w:tcBorders>
              <w:left w:val="nil"/>
            </w:tcBorders>
            <w:shd w:val="clear" w:color="auto" w:fill="1F487C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220"/>
              <w:jc w:val="right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1435" w:hRule="atLeast"/>
        </w:trPr>
        <w:tc>
          <w:tcPr>
            <w:tcW w:w="778" w:type="dxa"/>
            <w:tcBorders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59" w:lineRule="auto" w:before="1"/>
              <w:ind w:left="211" w:right="104" w:firstLine="7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FFFF"/>
                <w:sz w:val="16"/>
              </w:rPr>
              <w:t>Lote</w:t>
            </w:r>
            <w:r>
              <w:rPr>
                <w:rFonts w:ascii="Calibri" w:hAnsi="Calibri"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color w:val="FFFFFF"/>
                <w:sz w:val="16"/>
              </w:rPr>
              <w:t>ÚNICO</w:t>
            </w:r>
          </w:p>
        </w:tc>
        <w:tc>
          <w:tcPr>
            <w:tcW w:w="711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 e 02</w:t>
            </w:r>
          </w:p>
        </w:tc>
        <w:tc>
          <w:tcPr>
            <w:tcW w:w="2836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line="242" w:lineRule="auto" w:before="54"/>
              <w:ind w:left="104" w:right="2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Aquisição de Licenciamento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Upgrade do VMware vCloud Suite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Enterprise,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NSX-T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Advanced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vRealize Network Insight para 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software VMware Cloud Foundation 4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Advanced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Subscrição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 suporte</w:t>
            </w:r>
          </w:p>
          <w:p>
            <w:pPr>
              <w:pStyle w:val="TableParagraph"/>
              <w:spacing w:line="178" w:lineRule="exact"/>
              <w:ind w:left="10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técnico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VMware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Cloud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Foundatio</w:t>
            </w:r>
          </w:p>
        </w:tc>
        <w:tc>
          <w:tcPr>
            <w:tcW w:w="1038" w:type="dxa"/>
            <w:tcBorders>
              <w:left w:val="single" w:sz="4" w:space="0" w:color="FFFFFF"/>
              <w:bottom w:val="nil"/>
              <w:right w:val="nil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42" w:right="2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72</w:t>
            </w:r>
          </w:p>
        </w:tc>
        <w:tc>
          <w:tcPr>
            <w:tcW w:w="875" w:type="dxa"/>
            <w:tcBorders>
              <w:left w:val="nil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24" w:right="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134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74.805,00</w:t>
            </w:r>
          </w:p>
        </w:tc>
        <w:tc>
          <w:tcPr>
            <w:tcW w:w="1311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7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R$5.385.960,00</w:t>
            </w:r>
          </w:p>
        </w:tc>
      </w:tr>
    </w:tbl>
    <w:p>
      <w:pPr>
        <w:spacing w:before="0"/>
        <w:ind w:left="1660" w:right="2016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5 </w:t>
      </w:r>
      <w:r>
        <w:rPr>
          <w:color w:val="4F81BC"/>
          <w:sz w:val="18"/>
        </w:rPr>
        <w:t>–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BRB</w:t>
      </w:r>
    </w:p>
    <w:p>
      <w:pPr>
        <w:spacing w:after="0"/>
        <w:jc w:val="center"/>
        <w:rPr>
          <w:sz w:val="18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90" w:after="0"/>
        <w:ind w:left="1114" w:right="0" w:hanging="569"/>
        <w:jc w:val="both"/>
      </w:pPr>
      <w:r>
        <w:rPr/>
        <w:t>Conselho</w:t>
      </w:r>
      <w:r>
        <w:rPr>
          <w:spacing w:val="-2"/>
        </w:rPr>
        <w:t> </w:t>
      </w:r>
      <w:r>
        <w:rPr/>
        <w:t>Nacional de</w:t>
      </w:r>
      <w:r>
        <w:rPr>
          <w:spacing w:val="-3"/>
        </w:rPr>
        <w:t> </w:t>
      </w:r>
      <w:r>
        <w:rPr/>
        <w:t>Justiça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CNJ  </w:t>
      </w:r>
    </w:p>
    <w:p>
      <w:pPr>
        <w:pStyle w:val="BodyText"/>
        <w:spacing w:line="360" w:lineRule="auto" w:before="17"/>
        <w:ind w:left="262" w:right="615" w:firstLine="707"/>
        <w:jc w:val="both"/>
      </w:pPr>
      <w:r>
        <w:rPr/>
        <w:t>Contrato nº 02/2023: Renovação de licenciamento do uso da licença VMware</w:t>
      </w:r>
      <w:r>
        <w:rPr>
          <w:spacing w:val="1"/>
        </w:rPr>
        <w:t> </w:t>
      </w:r>
      <w:r>
        <w:rPr/>
        <w:t>vCloud Suite Enterprise com direito de atualização e suporte técnico Production pelo</w:t>
      </w:r>
      <w:r>
        <w:rPr>
          <w:spacing w:val="1"/>
        </w:rPr>
        <w:t> </w:t>
      </w:r>
      <w:r>
        <w:rPr/>
        <w:t>fabricante.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200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602"/>
        <w:gridCol w:w="2410"/>
        <w:gridCol w:w="1074"/>
        <w:gridCol w:w="911"/>
        <w:gridCol w:w="1133"/>
        <w:gridCol w:w="1276"/>
      </w:tblGrid>
      <w:tr>
        <w:trPr>
          <w:trHeight w:val="611" w:hRule="atLeast"/>
        </w:trPr>
        <w:tc>
          <w:tcPr>
            <w:tcW w:w="1236" w:type="dxa"/>
            <w:tcBorders>
              <w:right w:val="nil"/>
            </w:tcBorders>
            <w:shd w:val="clear" w:color="auto" w:fill="1F487C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5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Grupo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0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Item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869" w:right="859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Descrição</w:t>
            </w:r>
          </w:p>
        </w:tc>
        <w:tc>
          <w:tcPr>
            <w:tcW w:w="1074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Quantidade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84" w:right="21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Prazo</w:t>
            </w:r>
          </w:p>
        </w:tc>
        <w:tc>
          <w:tcPr>
            <w:tcW w:w="1133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259" w:lineRule="auto" w:before="121"/>
              <w:ind w:left="111" w:right="455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</w:tc>
        <w:tc>
          <w:tcPr>
            <w:tcW w:w="1276" w:type="dxa"/>
            <w:tcBorders>
              <w:left w:val="nil"/>
            </w:tcBorders>
            <w:shd w:val="clear" w:color="auto" w:fill="1F487C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2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1315" w:hRule="atLeast"/>
        </w:trPr>
        <w:tc>
          <w:tcPr>
            <w:tcW w:w="1236" w:type="dxa"/>
            <w:vMerge w:val="restart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7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FFFF"/>
                <w:sz w:val="16"/>
              </w:rPr>
              <w:t>Lote</w:t>
            </w:r>
            <w:r>
              <w:rPr>
                <w:rFonts w:ascii="Calibri" w:hAnsi="Calibri"/>
                <w:color w:val="FFFFFF"/>
                <w:spacing w:val="-3"/>
                <w:sz w:val="16"/>
              </w:rPr>
              <w:t> </w:t>
            </w:r>
            <w:r>
              <w:rPr>
                <w:rFonts w:ascii="Calibri" w:hAnsi="Calibri"/>
                <w:color w:val="FFFFFF"/>
                <w:sz w:val="16"/>
              </w:rPr>
              <w:t>ÚNICO</w:t>
            </w:r>
          </w:p>
        </w:tc>
        <w:tc>
          <w:tcPr>
            <w:tcW w:w="602" w:type="dxa"/>
            <w:tcBorders>
              <w:left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2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</w:p>
        </w:tc>
        <w:tc>
          <w:tcPr>
            <w:tcW w:w="241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line="242" w:lineRule="auto" w:before="56"/>
              <w:ind w:left="105" w:right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Renovação de licenciamento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software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gerenciamento</w:t>
            </w:r>
            <w:r>
              <w:rPr>
                <w:rFonts w:ascii="Calibri" w:hAnsi="Calibri"/>
                <w:spacing w:val="-3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VMware vCenter Server 7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Standard, com direito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atualização e suporte técnico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Production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 fabricante</w:t>
            </w:r>
          </w:p>
        </w:tc>
        <w:tc>
          <w:tcPr>
            <w:tcW w:w="1074" w:type="dxa"/>
            <w:tcBorders>
              <w:left w:val="single" w:sz="4" w:space="0" w:color="FFFFFF"/>
              <w:right w:val="nil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2</w:t>
            </w:r>
          </w:p>
        </w:tc>
        <w:tc>
          <w:tcPr>
            <w:tcW w:w="911" w:type="dxa"/>
            <w:tcBorders>
              <w:left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65" w:right="9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13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12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25.265,00</w:t>
            </w:r>
          </w:p>
        </w:tc>
        <w:tc>
          <w:tcPr>
            <w:tcW w:w="127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50.530,00</w:t>
            </w:r>
          </w:p>
        </w:tc>
      </w:tr>
      <w:tr>
        <w:trPr>
          <w:trHeight w:val="1315" w:hRule="atLeast"/>
        </w:trPr>
        <w:tc>
          <w:tcPr>
            <w:tcW w:w="1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left w:val="nil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2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</w:p>
        </w:tc>
        <w:tc>
          <w:tcPr>
            <w:tcW w:w="241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before="56"/>
              <w:ind w:left="105" w:right="11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Renovação de licenciamento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uso da suíte licenças VMware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vCloud Suite Enterprise, com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direito de atualização e suporte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técnico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Production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fabricante.</w:t>
            </w:r>
          </w:p>
        </w:tc>
        <w:tc>
          <w:tcPr>
            <w:tcW w:w="1074" w:type="dxa"/>
            <w:tcBorders>
              <w:left w:val="single" w:sz="4" w:space="0" w:color="FFFFFF"/>
              <w:bottom w:val="nil"/>
              <w:right w:val="nil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65" w:right="40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</w:t>
            </w:r>
          </w:p>
        </w:tc>
        <w:tc>
          <w:tcPr>
            <w:tcW w:w="911" w:type="dxa"/>
            <w:tcBorders>
              <w:left w:val="nil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line="67" w:lineRule="exact"/>
              <w:ind w:left="6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.5pt;height:3.4pt;mso-position-horizontal-relative:char;mso-position-vertical-relative:line" coordorigin="0,0" coordsize="10,68">
                  <v:rect style="position:absolute;left:0;top:0;width:10;height:68" filled="true" fillcolor="#4f81bc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165" w:right="9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133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right="12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R$ 28.406,25</w:t>
            </w:r>
          </w:p>
        </w:tc>
        <w:tc>
          <w:tcPr>
            <w:tcW w:w="1276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R$ 909.000,00</w:t>
            </w:r>
          </w:p>
        </w:tc>
      </w:tr>
    </w:tbl>
    <w:p>
      <w:pPr>
        <w:spacing w:before="0"/>
        <w:ind w:left="1659" w:right="2016" w:firstLine="0"/>
        <w:jc w:val="center"/>
        <w:rPr>
          <w:b/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6 –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CNJ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0" w:after="0"/>
        <w:ind w:left="1114" w:right="0" w:hanging="569"/>
        <w:jc w:val="both"/>
      </w:pPr>
      <w:r>
        <w:rPr/>
        <w:t>Justiça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1ª</w:t>
      </w:r>
      <w:r>
        <w:rPr>
          <w:spacing w:val="-1"/>
        </w:rPr>
        <w:t> </w:t>
      </w:r>
      <w:r>
        <w:rPr/>
        <w:t>Instância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PR</w:t>
      </w:r>
      <w:r>
        <w:rPr>
          <w:spacing w:val="-2"/>
        </w:rPr>
        <w:t> </w:t>
      </w:r>
      <w:r>
        <w:rPr/>
        <w:t>  </w:t>
      </w:r>
    </w:p>
    <w:p>
      <w:pPr>
        <w:pStyle w:val="BodyText"/>
        <w:spacing w:line="360" w:lineRule="auto" w:before="19"/>
        <w:ind w:left="262" w:right="621" w:firstLine="707"/>
        <w:jc w:val="both"/>
      </w:pPr>
      <w:r>
        <w:rPr/>
        <w:t>Registro de Preços 24/2022 de licenças de software e plano de manutenção de</w:t>
      </w:r>
      <w:r>
        <w:rPr>
          <w:spacing w:val="1"/>
        </w:rPr>
        <w:t> </w:t>
      </w:r>
      <w:r>
        <w:rPr/>
        <w:t>licenças de software Production Support/Subscription for VMware vCloud Suite 2019</w:t>
      </w:r>
      <w:r>
        <w:rPr>
          <w:spacing w:val="1"/>
        </w:rPr>
        <w:t> </w:t>
      </w:r>
      <w:r>
        <w:rPr/>
        <w:t>Standard for 3 years</w:t>
      </w:r>
      <w:r>
        <w:rPr>
          <w:spacing w:val="1"/>
        </w:rPr>
        <w:t> </w:t>
      </w:r>
      <w:r>
        <w:rPr/>
        <w:t>para o Tribunal Regional Federal da 4ª Região e Seções Judiciárias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Paraná, Santa Catarina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Rio Grande</w:t>
      </w:r>
      <w:r>
        <w:rPr>
          <w:spacing w:val="-1"/>
        </w:rPr>
        <w:t> </w:t>
      </w:r>
      <w:r>
        <w:rPr/>
        <w:t>do Sul.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615"/>
        <w:gridCol w:w="2815"/>
        <w:gridCol w:w="1133"/>
        <w:gridCol w:w="838"/>
        <w:gridCol w:w="1431"/>
        <w:gridCol w:w="1135"/>
      </w:tblGrid>
      <w:tr>
        <w:trPr>
          <w:trHeight w:val="398" w:hRule="atLeast"/>
        </w:trPr>
        <w:tc>
          <w:tcPr>
            <w:tcW w:w="682" w:type="dxa"/>
            <w:tcBorders>
              <w:top w:val="single" w:sz="4" w:space="0" w:color="4F81BC"/>
              <w:lef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150" w:lineRule="exact"/>
              <w:ind w:left="12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Item</w:t>
            </w:r>
          </w:p>
        </w:tc>
        <w:tc>
          <w:tcPr>
            <w:tcW w:w="2815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150" w:lineRule="exact"/>
              <w:ind w:left="1362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Descrição</w:t>
            </w:r>
          </w:p>
        </w:tc>
        <w:tc>
          <w:tcPr>
            <w:tcW w:w="1133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150" w:lineRule="exact"/>
              <w:ind w:left="135" w:right="17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Quantidade</w:t>
            </w:r>
          </w:p>
        </w:tc>
        <w:tc>
          <w:tcPr>
            <w:tcW w:w="838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150" w:lineRule="exact"/>
              <w:ind w:left="222" w:right="20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Prazo</w:t>
            </w:r>
          </w:p>
        </w:tc>
        <w:tc>
          <w:tcPr>
            <w:tcW w:w="1431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150" w:lineRule="exact"/>
              <w:ind w:left="124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</w:tc>
        <w:tc>
          <w:tcPr>
            <w:tcW w:w="1135" w:type="dxa"/>
            <w:tcBorders>
              <w:top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682" w:type="dxa"/>
            <w:tcBorders>
              <w:left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41" w:lineRule="exact"/>
              <w:ind w:left="10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Grupo</w:t>
            </w:r>
          </w:p>
        </w:tc>
        <w:tc>
          <w:tcPr>
            <w:tcW w:w="615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15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8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31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bottom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41" w:lineRule="exact"/>
              <w:ind w:left="10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722" w:hRule="atLeast"/>
        </w:trPr>
        <w:tc>
          <w:tcPr>
            <w:tcW w:w="682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ind w:left="139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Lote</w:t>
            </w:r>
            <w:r>
              <w:rPr>
                <w:rFonts w:ascii="Calibri"/>
                <w:color w:val="FFFFFF"/>
                <w:spacing w:val="-3"/>
                <w:sz w:val="16"/>
              </w:rPr>
              <w:t> </w:t>
            </w:r>
            <w:r>
              <w:rPr>
                <w:rFonts w:ascii="Calibri"/>
                <w:color w:val="FFFFFF"/>
                <w:sz w:val="16"/>
              </w:rPr>
              <w:t>01</w:t>
            </w:r>
          </w:p>
        </w:tc>
        <w:tc>
          <w:tcPr>
            <w:tcW w:w="615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ind w:left="10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04</w:t>
            </w:r>
          </w:p>
        </w:tc>
        <w:tc>
          <w:tcPr>
            <w:tcW w:w="2815" w:type="dxa"/>
            <w:tcBorders>
              <w:top w:val="single" w:sz="4" w:space="0" w:color="4F81BC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before="56"/>
              <w:ind w:left="188" w:right="225" w:firstLine="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Production Support/Subscription for</w:t>
            </w:r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</w:rPr>
              <w:t>VMware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vCloud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Suite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2019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Standard</w:t>
            </w:r>
          </w:p>
          <w:p>
            <w:pPr>
              <w:pStyle w:val="TableParagraph"/>
              <w:spacing w:before="3"/>
              <w:ind w:left="65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for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4" w:space="0" w:color="4F81BC"/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ind w:left="153" w:right="1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838" w:type="dxa"/>
            <w:tcBorders>
              <w:top w:val="single" w:sz="4" w:space="0" w:color="4F81BC"/>
              <w:lef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ind w:left="88" w:right="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431" w:type="dxa"/>
            <w:tcBorders>
              <w:top w:val="single" w:sz="4" w:space="0" w:color="4F81BC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2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R$ 22.325,01</w:t>
            </w:r>
          </w:p>
        </w:tc>
        <w:tc>
          <w:tcPr>
            <w:tcW w:w="1135" w:type="dxa"/>
            <w:tcBorders>
              <w:top w:val="single" w:sz="4" w:space="0" w:color="4F81BC"/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R$ 803.700,36</w:t>
            </w:r>
          </w:p>
        </w:tc>
      </w:tr>
    </w:tbl>
    <w:p>
      <w:pPr>
        <w:spacing w:before="0"/>
        <w:ind w:left="3251" w:right="3605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7 </w:t>
      </w:r>
      <w:r>
        <w:rPr>
          <w:color w:val="4F81BC"/>
          <w:sz w:val="18"/>
        </w:rPr>
        <w:t>– TRF1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0" w:after="0"/>
        <w:ind w:left="1114" w:right="0" w:hanging="569"/>
        <w:jc w:val="both"/>
      </w:pPr>
      <w:r>
        <w:rPr/>
        <w:t>Polícia</w:t>
      </w:r>
      <w:r>
        <w:rPr>
          <w:spacing w:val="-2"/>
        </w:rPr>
        <w:t> </w:t>
      </w:r>
      <w:r>
        <w:rPr/>
        <w:t>Civil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Distrito</w:t>
      </w:r>
      <w:r>
        <w:rPr>
          <w:spacing w:val="-1"/>
        </w:rPr>
        <w:t> </w:t>
      </w:r>
      <w:r>
        <w:rPr/>
        <w:t>Federal –</w:t>
      </w:r>
      <w:r>
        <w:rPr>
          <w:spacing w:val="1"/>
        </w:rPr>
        <w:t> </w:t>
      </w:r>
      <w:r>
        <w:rPr/>
        <w:t>PCDF.</w:t>
      </w:r>
    </w:p>
    <w:p>
      <w:pPr>
        <w:pStyle w:val="BodyText"/>
        <w:spacing w:line="360" w:lineRule="auto" w:before="17"/>
        <w:ind w:left="262" w:right="622" w:firstLine="707"/>
        <w:jc w:val="both"/>
      </w:pPr>
      <w:r>
        <w:rPr/>
        <w:t>Contrato nº 14/2022: Contratação de empresa especializada para renovação de</w:t>
      </w:r>
      <w:r>
        <w:rPr>
          <w:spacing w:val="1"/>
        </w:rPr>
        <w:t> </w:t>
      </w:r>
      <w:r>
        <w:rPr/>
        <w:t>garantia e suporte técnico da solução de virtualização VMware do tipo Production para</w:t>
      </w:r>
      <w:r>
        <w:rPr>
          <w:spacing w:val="1"/>
        </w:rPr>
        <w:t> </w:t>
      </w:r>
      <w:r>
        <w:rPr/>
        <w:t>Licença</w:t>
      </w:r>
      <w:r>
        <w:rPr>
          <w:spacing w:val="-2"/>
        </w:rPr>
        <w:t> </w:t>
      </w:r>
      <w:r>
        <w:rPr/>
        <w:t>perpétua vCloud Suite</w:t>
      </w:r>
      <w:r>
        <w:rPr>
          <w:spacing w:val="-1"/>
        </w:rPr>
        <w:t> </w:t>
      </w:r>
      <w:r>
        <w:rPr/>
        <w:t>Enterprise.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1901"/>
        <w:gridCol w:w="1492"/>
        <w:gridCol w:w="608"/>
        <w:gridCol w:w="909"/>
        <w:gridCol w:w="1137"/>
        <w:gridCol w:w="902"/>
      </w:tblGrid>
      <w:tr>
        <w:trPr>
          <w:trHeight w:val="436" w:hRule="atLeast"/>
        </w:trPr>
        <w:tc>
          <w:tcPr>
            <w:tcW w:w="1665" w:type="dxa"/>
            <w:vMerge w:val="restart"/>
            <w:tcBorders>
              <w:top w:val="single" w:sz="4" w:space="0" w:color="4F81BC"/>
              <w:lef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59" w:lineRule="exact"/>
              <w:ind w:left="15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Grupo</w:t>
            </w:r>
          </w:p>
        </w:tc>
        <w:tc>
          <w:tcPr>
            <w:tcW w:w="1901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2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8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9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259" w:lineRule="auto" w:before="58"/>
              <w:ind w:left="208" w:right="262" w:hanging="5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Unitário </w:t>
            </w:r>
            <w:r>
              <w:rPr>
                <w:rFonts w:ascii="Calibri" w:hAnsi="Calibri"/>
                <w:b/>
                <w:color w:val="FFFFFF"/>
                <w:sz w:val="16"/>
              </w:rPr>
              <w:t>–</w:t>
            </w:r>
            <w:r>
              <w:rPr>
                <w:rFonts w:ascii="Calibri" w:hAnsi="Calibri"/>
                <w:b/>
                <w:color w:val="FFFFFF"/>
                <w:spacing w:val="-34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12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meses</w:t>
            </w:r>
          </w:p>
        </w:tc>
        <w:tc>
          <w:tcPr>
            <w:tcW w:w="902" w:type="dxa"/>
            <w:tcBorders>
              <w:top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210" w:lineRule="atLeast" w:before="24"/>
              <w:ind w:left="300" w:right="221" w:hanging="2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34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74" w:hRule="atLeast"/>
        </w:trPr>
        <w:tc>
          <w:tcPr>
            <w:tcW w:w="1665" w:type="dxa"/>
            <w:vMerge/>
            <w:tcBorders>
              <w:top w:val="nil"/>
              <w:left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shd w:val="clear" w:color="auto" w:fill="1F487C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92" w:type="dxa"/>
            <w:shd w:val="clear" w:color="auto" w:fill="1F487C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08" w:type="dxa"/>
            <w:shd w:val="clear" w:color="auto" w:fill="1F487C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9" w:type="dxa"/>
            <w:vMerge w:val="restart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31" w:lineRule="exact"/>
              <w:ind w:left="255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</w:p>
          <w:p>
            <w:pPr>
              <w:pStyle w:val="TableParagraph"/>
              <w:spacing w:before="13"/>
              <w:ind w:left="1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</w:tc>
        <w:tc>
          <w:tcPr>
            <w:tcW w:w="1137" w:type="dxa"/>
            <w:vMerge/>
            <w:tcBorders>
              <w:top w:val="nil"/>
              <w:bottom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03" w:hRule="atLeast"/>
        </w:trPr>
        <w:tc>
          <w:tcPr>
            <w:tcW w:w="1665" w:type="dxa"/>
            <w:tcBorders>
              <w:left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50" w:lineRule="exact"/>
              <w:ind w:left="705" w:right="60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Item</w:t>
            </w:r>
          </w:p>
        </w:tc>
        <w:tc>
          <w:tcPr>
            <w:tcW w:w="1901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50" w:lineRule="exact"/>
              <w:ind w:left="634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Descrição</w:t>
            </w:r>
          </w:p>
        </w:tc>
        <w:tc>
          <w:tcPr>
            <w:tcW w:w="1492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50" w:lineRule="exact"/>
              <w:ind w:left="63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Quantidade</w:t>
            </w:r>
          </w:p>
        </w:tc>
        <w:tc>
          <w:tcPr>
            <w:tcW w:w="608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50" w:lineRule="exact"/>
              <w:ind w:left="8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Prazo</w:t>
            </w:r>
          </w:p>
        </w:tc>
        <w:tc>
          <w:tcPr>
            <w:tcW w:w="909" w:type="dxa"/>
            <w:vMerge/>
            <w:tcBorders>
              <w:top w:val="nil"/>
              <w:bottom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bottom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tcBorders>
              <w:bottom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485"/>
        <w:gridCol w:w="2982"/>
        <w:gridCol w:w="896"/>
        <w:gridCol w:w="670"/>
        <w:gridCol w:w="939"/>
        <w:gridCol w:w="1027"/>
        <w:gridCol w:w="1001"/>
      </w:tblGrid>
      <w:tr>
        <w:trPr>
          <w:trHeight w:val="959" w:hRule="atLeast"/>
        </w:trPr>
        <w:tc>
          <w:tcPr>
            <w:tcW w:w="617" w:type="dxa"/>
            <w:vMerge w:val="restart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4"/>
              <w:ind w:left="10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FFFF"/>
                <w:sz w:val="16"/>
              </w:rPr>
              <w:t>Único</w:t>
            </w:r>
          </w:p>
        </w:tc>
        <w:tc>
          <w:tcPr>
            <w:tcW w:w="485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</w:p>
        </w:tc>
        <w:tc>
          <w:tcPr>
            <w:tcW w:w="2982" w:type="dxa"/>
            <w:tcBorders>
              <w:top w:val="single" w:sz="4" w:space="0" w:color="4F81BC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line="216" w:lineRule="auto" w:before="59"/>
              <w:ind w:left="145" w:right="7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Renovação da garantia/suporte técnico de</w:t>
            </w:r>
            <w:r>
              <w:rPr>
                <w:rFonts w:ascii="Calibri" w:hAnsi="Calibri"/>
                <w:spacing w:val="-3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licenças do software VMware</w:t>
            </w:r>
            <w:r>
              <w:rPr>
                <w:rFonts w:ascii="Calibri" w:hAnsi="Calibri"/>
                <w:spacing w:val="3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vCloud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Suite Enterprise – Part Number: CL19-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STD-3P-SSS-C</w:t>
            </w:r>
          </w:p>
        </w:tc>
        <w:tc>
          <w:tcPr>
            <w:tcW w:w="896" w:type="dxa"/>
            <w:tcBorders>
              <w:top w:val="single" w:sz="4" w:space="0" w:color="4F81BC"/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340" w:right="34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24</w:t>
            </w:r>
          </w:p>
        </w:tc>
        <w:tc>
          <w:tcPr>
            <w:tcW w:w="670" w:type="dxa"/>
            <w:tcBorders>
              <w:top w:val="single" w:sz="4" w:space="0" w:color="4F81BC"/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4"/>
              <w:ind w:left="103" w:right="10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  <w:p>
            <w:pPr>
              <w:pStyle w:val="TableParagraph"/>
              <w:spacing w:before="14"/>
              <w:ind w:left="103" w:right="10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939" w:type="dxa"/>
            <w:tcBorders>
              <w:top w:val="single" w:sz="4" w:space="0" w:color="4F81BC"/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4"/>
              <w:ind w:left="137" w:right="124" w:firstLine="24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22.505,17</w:t>
            </w:r>
          </w:p>
        </w:tc>
        <w:tc>
          <w:tcPr>
            <w:tcW w:w="1027" w:type="dxa"/>
            <w:tcBorders>
              <w:top w:val="single" w:sz="4" w:space="0" w:color="4F81BC"/>
              <w:lef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R$ 7.501,72</w:t>
            </w:r>
          </w:p>
        </w:tc>
        <w:tc>
          <w:tcPr>
            <w:tcW w:w="1001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4"/>
              <w:ind w:left="115" w:right="13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540.124,08</w:t>
            </w:r>
          </w:p>
        </w:tc>
      </w:tr>
      <w:tr>
        <w:trPr>
          <w:trHeight w:val="509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C5D9F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spacing w:line="210" w:lineRule="atLeast" w:before="69"/>
              <w:ind w:left="145" w:right="12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Renovação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garantia/suporte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técnico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licenças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software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VMware</w:t>
            </w:r>
          </w:p>
        </w:tc>
        <w:tc>
          <w:tcPr>
            <w:tcW w:w="896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340" w:right="34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</w:p>
        </w:tc>
        <w:tc>
          <w:tcPr>
            <w:tcW w:w="670" w:type="dxa"/>
            <w:vMerge w:val="restart"/>
            <w:tcBorders>
              <w:lef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ind w:left="104" w:right="10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  <w:p>
            <w:pPr>
              <w:pStyle w:val="TableParagraph"/>
              <w:spacing w:before="16"/>
              <w:ind w:left="104" w:right="10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939" w:type="dxa"/>
            <w:vMerge w:val="restart"/>
            <w:tcBorders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9" w:lineRule="auto" w:before="98"/>
              <w:ind w:left="142" w:right="124" w:firstLine="24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23.001,00</w:t>
            </w:r>
          </w:p>
        </w:tc>
        <w:tc>
          <w:tcPr>
            <w:tcW w:w="1027" w:type="dxa"/>
            <w:vMerge w:val="restart"/>
            <w:tcBorders>
              <w:lef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12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R$ 7.667,00</w:t>
            </w:r>
          </w:p>
        </w:tc>
        <w:tc>
          <w:tcPr>
            <w:tcW w:w="1001" w:type="dxa"/>
            <w:vMerge w:val="restart"/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9" w:lineRule="auto" w:before="98"/>
              <w:ind w:left="115" w:right="21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46.002,00</w:t>
            </w:r>
          </w:p>
        </w:tc>
      </w:tr>
      <w:tr>
        <w:trPr>
          <w:trHeight w:val="385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C5D9F0"/>
          </w:tcPr>
          <w:p>
            <w:pPr>
              <w:pStyle w:val="TableParagraph"/>
              <w:spacing w:line="179" w:lineRule="exact"/>
              <w:ind w:left="215"/>
              <w:rPr>
                <w:rFonts w:ascii="Calibri"/>
                <w:sz w:val="16"/>
              </w:rPr>
            </w:pPr>
            <w:r>
              <w:rPr>
                <w:rFonts w:ascii="Calibri"/>
                <w:w w:val="100"/>
                <w:sz w:val="16"/>
              </w:rPr>
              <w:t>2</w:t>
            </w:r>
          </w:p>
        </w:tc>
        <w:tc>
          <w:tcPr>
            <w:tcW w:w="2982" w:type="dxa"/>
            <w:tcBorders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FFFFFF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right w:val="single" w:sz="4" w:space="0" w:color="FFFFFF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FFFFFF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163" w:after="0"/>
        <w:ind w:left="1114" w:right="0" w:hanging="569"/>
        <w:jc w:val="left"/>
      </w:pPr>
      <w:r>
        <w:rPr/>
        <w:t>Receita</w:t>
      </w:r>
      <w:r>
        <w:rPr>
          <w:spacing w:val="-6"/>
        </w:rPr>
        <w:t> </w:t>
      </w:r>
      <w:r>
        <w:rPr/>
        <w:t>Federal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Brasil.</w:t>
      </w:r>
    </w:p>
    <w:p>
      <w:pPr>
        <w:spacing w:before="9"/>
        <w:ind w:left="4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4F81BC"/>
          <w:sz w:val="18"/>
        </w:rPr>
        <w:t>Tabela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8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– PCDF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700" w:bottom="840" w:left="1440" w:right="1080"/>
          <w:cols w:num="2" w:equalWidth="0">
            <w:col w:w="3767" w:space="40"/>
            <w:col w:w="5583"/>
          </w:cols>
        </w:sectPr>
      </w:pPr>
    </w:p>
    <w:p>
      <w:pPr>
        <w:pStyle w:val="BodyText"/>
        <w:spacing w:line="360" w:lineRule="auto" w:before="19"/>
        <w:ind w:left="262" w:right="620" w:firstLine="707"/>
        <w:jc w:val="both"/>
      </w:pPr>
      <w:r>
        <w:rPr/>
        <w:pict>
          <v:shape style="position:absolute;margin-left:569.320007pt;margin-top:334.642120pt;width:19.850pt;height:462.1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/>
        <w:t>Contrato nº 51/2021: Renovação e aquisição de licenças de uso perpétuo para</w:t>
      </w:r>
      <w:r>
        <w:rPr>
          <w:spacing w:val="1"/>
        </w:rPr>
        <w:t> </w:t>
      </w:r>
      <w:r>
        <w:rPr/>
        <w:t>formação de Solução de Virtualização para o Datacenter da Receita Federal do Brasil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suporte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garantia.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97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555"/>
        <w:gridCol w:w="2853"/>
        <w:gridCol w:w="1128"/>
        <w:gridCol w:w="1077"/>
        <w:gridCol w:w="1168"/>
        <w:gridCol w:w="1158"/>
      </w:tblGrid>
      <w:tr>
        <w:trPr>
          <w:trHeight w:val="616" w:hRule="atLeast"/>
        </w:trPr>
        <w:tc>
          <w:tcPr>
            <w:tcW w:w="708" w:type="dxa"/>
            <w:tcBorders>
              <w:right w:val="nil"/>
            </w:tcBorders>
            <w:shd w:val="clear" w:color="auto" w:fill="1F487C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Grupo</w:t>
            </w:r>
          </w:p>
        </w:tc>
        <w:tc>
          <w:tcPr>
            <w:tcW w:w="555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91" w:right="12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Item</w:t>
            </w:r>
          </w:p>
        </w:tc>
        <w:tc>
          <w:tcPr>
            <w:tcW w:w="2853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47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Descrição</w:t>
            </w:r>
          </w:p>
        </w:tc>
        <w:tc>
          <w:tcPr>
            <w:tcW w:w="1128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44" w:right="1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Quantidade</w:t>
            </w:r>
          </w:p>
        </w:tc>
        <w:tc>
          <w:tcPr>
            <w:tcW w:w="1077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Prazo</w:t>
            </w:r>
          </w:p>
        </w:tc>
        <w:tc>
          <w:tcPr>
            <w:tcW w:w="1168" w:type="dxa"/>
            <w:tcBorders>
              <w:left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94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Preço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Unitário</w:t>
            </w:r>
          </w:p>
        </w:tc>
        <w:tc>
          <w:tcPr>
            <w:tcW w:w="1158" w:type="dxa"/>
            <w:tcBorders>
              <w:left w:val="nil"/>
            </w:tcBorders>
            <w:shd w:val="clear" w:color="auto" w:fill="1F487C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3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Preço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Total</w:t>
            </w:r>
          </w:p>
        </w:tc>
      </w:tr>
      <w:tr>
        <w:trPr>
          <w:trHeight w:val="1631" w:hRule="atLeast"/>
        </w:trPr>
        <w:tc>
          <w:tcPr>
            <w:tcW w:w="708" w:type="dxa"/>
            <w:tcBorders>
              <w:left w:val="nil"/>
              <w:bottom w:val="nil"/>
              <w:right w:val="single" w:sz="4" w:space="0" w:color="FFFFFF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Único</w:t>
            </w:r>
          </w:p>
        </w:tc>
        <w:tc>
          <w:tcPr>
            <w:tcW w:w="555" w:type="dxa"/>
            <w:tcBorders>
              <w:left w:val="single" w:sz="4" w:space="0" w:color="FFFFFF"/>
              <w:bottom w:val="nil"/>
              <w:right w:val="nil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86" w:right="26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</w:p>
        </w:tc>
        <w:tc>
          <w:tcPr>
            <w:tcW w:w="2853" w:type="dxa"/>
            <w:tcBorders>
              <w:left w:val="nil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before="56"/>
              <w:ind w:left="364" w:right="230" w:firstLine="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Renovação de Production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Support/Subscription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pelo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período</w:t>
            </w:r>
          </w:p>
          <w:p>
            <w:pPr>
              <w:pStyle w:val="TableParagraph"/>
              <w:spacing w:before="3"/>
              <w:ind w:left="152" w:right="1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de 1 ano com direito à atualização para o</w:t>
            </w:r>
            <w:r>
              <w:rPr>
                <w:rFonts w:ascii="Calibri" w:hAnsi="Calibri"/>
                <w:spacing w:val="-3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vCloud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Suite</w:t>
            </w:r>
          </w:p>
          <w:p>
            <w:pPr>
              <w:pStyle w:val="TableParagraph"/>
              <w:spacing w:before="3"/>
              <w:ind w:left="294" w:right="15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Enterprise na modalidade 24x7; P/N:</w:t>
            </w:r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</w:rPr>
              <w:t>CL19-ENT-P-SSS-C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  <w:p>
            <w:pPr>
              <w:pStyle w:val="TableParagraph"/>
              <w:spacing w:line="190" w:lineRule="atLeast"/>
              <w:ind w:left="151" w:right="1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Contrato: 463351392 e conforme Termo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Referência</w:t>
            </w:r>
          </w:p>
        </w:tc>
        <w:tc>
          <w:tcPr>
            <w:tcW w:w="1128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460" w:right="45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107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23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168" w:type="dxa"/>
            <w:tcBorders>
              <w:left w:val="single" w:sz="4" w:space="0" w:color="FFFFFF"/>
              <w:bottom w:val="nil"/>
              <w:right w:val="nil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149" w:right="12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R$ 15.000,00</w:t>
            </w:r>
          </w:p>
        </w:tc>
        <w:tc>
          <w:tcPr>
            <w:tcW w:w="1158" w:type="dxa"/>
            <w:tcBorders>
              <w:left w:val="nil"/>
              <w:bottom w:val="nil"/>
              <w:right w:val="nil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18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600.000,00</w:t>
            </w:r>
          </w:p>
        </w:tc>
      </w:tr>
    </w:tbl>
    <w:p>
      <w:pPr>
        <w:spacing w:before="9"/>
        <w:ind w:left="1655" w:right="2016" w:firstLine="0"/>
        <w:jc w:val="center"/>
        <w:rPr>
          <w:b/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9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–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Receita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Federal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1" w:after="0"/>
        <w:ind w:left="1114" w:right="0" w:hanging="569"/>
        <w:jc w:val="both"/>
      </w:pPr>
      <w:r>
        <w:rPr/>
        <w:t>Tribunal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1ª</w:t>
      </w:r>
      <w:r>
        <w:rPr>
          <w:spacing w:val="-1"/>
        </w:rPr>
        <w:t> </w:t>
      </w:r>
      <w:r>
        <w:rPr/>
        <w:t>Região.</w:t>
      </w:r>
    </w:p>
    <w:p>
      <w:pPr>
        <w:pStyle w:val="BodyText"/>
        <w:spacing w:line="360" w:lineRule="auto" w:before="17"/>
        <w:ind w:left="262" w:right="625" w:firstLine="707"/>
        <w:jc w:val="both"/>
      </w:pPr>
      <w:r>
        <w:rPr/>
        <w:t>Contrato nº 69/2021: Contratação para fornecimento de licenças e subscrições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produtos</w:t>
      </w:r>
      <w:r>
        <w:rPr>
          <w:spacing w:val="-1"/>
        </w:rPr>
        <w:t> </w:t>
      </w:r>
      <w:r>
        <w:rPr/>
        <w:t>VMware,</w:t>
      </w:r>
      <w:r>
        <w:rPr>
          <w:spacing w:val="-1"/>
        </w:rPr>
        <w:t> </w:t>
      </w:r>
      <w:r>
        <w:rPr/>
        <w:t>incluindo atualizações</w:t>
      </w:r>
      <w:r>
        <w:rPr>
          <w:spacing w:val="-1"/>
        </w:rPr>
        <w:t> </w:t>
      </w:r>
      <w:r>
        <w:rPr/>
        <w:t>de versões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serviços de</w:t>
      </w:r>
      <w:r>
        <w:rPr>
          <w:spacing w:val="-2"/>
        </w:rPr>
        <w:t> </w:t>
      </w:r>
      <w:r>
        <w:rPr/>
        <w:t>suporte</w:t>
      </w:r>
      <w:r>
        <w:rPr>
          <w:spacing w:val="-2"/>
        </w:rPr>
        <w:t> </w:t>
      </w:r>
      <w:r>
        <w:rPr/>
        <w:t>técnico.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492"/>
        <w:gridCol w:w="2323"/>
        <w:gridCol w:w="901"/>
        <w:gridCol w:w="727"/>
        <w:gridCol w:w="1069"/>
        <w:gridCol w:w="1316"/>
        <w:gridCol w:w="1144"/>
      </w:tblGrid>
      <w:tr>
        <w:trPr>
          <w:trHeight w:val="225" w:hRule="atLeast"/>
        </w:trPr>
        <w:tc>
          <w:tcPr>
            <w:tcW w:w="677" w:type="dxa"/>
            <w:tcBorders>
              <w:top w:val="single" w:sz="4" w:space="0" w:color="4F81BC"/>
              <w:lef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23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259" w:lineRule="auto" w:before="75"/>
              <w:ind w:left="161" w:right="1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Quantidad</w:t>
            </w:r>
            <w:r>
              <w:rPr>
                <w:rFonts w:ascii="Calibri"/>
                <w:b/>
                <w:color w:val="FFFFFF"/>
                <w:spacing w:val="-34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e</w:t>
            </w:r>
          </w:p>
        </w:tc>
        <w:tc>
          <w:tcPr>
            <w:tcW w:w="727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9" w:type="dxa"/>
            <w:vMerge w:val="restart"/>
            <w:tcBorders>
              <w:top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259" w:lineRule="auto" w:before="75"/>
              <w:ind w:left="352" w:right="15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</w:tc>
        <w:tc>
          <w:tcPr>
            <w:tcW w:w="1316" w:type="dxa"/>
            <w:vMerge w:val="restart"/>
            <w:tcBorders>
              <w:top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56"/>
              <w:ind w:left="15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13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  <w:p>
            <w:pPr>
              <w:pStyle w:val="TableParagraph"/>
              <w:spacing w:before="13"/>
              <w:ind w:left="15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-</w:t>
            </w:r>
            <w:r>
              <w:rPr>
                <w:rFonts w:asci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12</w:t>
            </w:r>
            <w:r>
              <w:rPr>
                <w:rFonts w:ascii="Calibri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Calibri"/>
                <w:b/>
                <w:color w:val="FFFFFF"/>
                <w:sz w:val="16"/>
              </w:rPr>
              <w:t>meses</w:t>
            </w:r>
          </w:p>
        </w:tc>
        <w:tc>
          <w:tcPr>
            <w:tcW w:w="1144" w:type="dxa"/>
            <w:tcBorders>
              <w:top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50" w:lineRule="exact" w:before="56"/>
              <w:ind w:left="1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left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29"/>
              <w:ind w:left="18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Grupo</w:t>
            </w:r>
          </w:p>
        </w:tc>
        <w:tc>
          <w:tcPr>
            <w:tcW w:w="492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41" w:lineRule="exact"/>
              <w:ind w:left="11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Item</w:t>
            </w:r>
          </w:p>
        </w:tc>
        <w:tc>
          <w:tcPr>
            <w:tcW w:w="2323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41" w:lineRule="exact"/>
              <w:ind w:left="215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Descrição</w:t>
            </w:r>
          </w:p>
        </w:tc>
        <w:tc>
          <w:tcPr>
            <w:tcW w:w="901" w:type="dxa"/>
            <w:vMerge/>
            <w:tcBorders>
              <w:top w:val="nil"/>
              <w:bottom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tcBorders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41" w:lineRule="exact"/>
              <w:ind w:left="29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Prazo</w:t>
            </w:r>
          </w:p>
        </w:tc>
        <w:tc>
          <w:tcPr>
            <w:tcW w:w="1069" w:type="dxa"/>
            <w:vMerge/>
            <w:tcBorders>
              <w:top w:val="nil"/>
              <w:bottom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bottom w:val="single" w:sz="4" w:space="0" w:color="4F81BC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bottom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08" w:hRule="atLeast"/>
        </w:trPr>
        <w:tc>
          <w:tcPr>
            <w:tcW w:w="677" w:type="dxa"/>
            <w:tcBorders>
              <w:top w:val="single" w:sz="4" w:space="0" w:color="4F81BC"/>
              <w:right w:val="single" w:sz="4" w:space="0" w:color="FFFFFF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4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FFFF"/>
                <w:sz w:val="16"/>
              </w:rPr>
              <w:t>Único</w:t>
            </w:r>
          </w:p>
        </w:tc>
        <w:tc>
          <w:tcPr>
            <w:tcW w:w="492" w:type="dxa"/>
            <w:tcBorders>
              <w:top w:val="single" w:sz="4" w:space="0" w:color="4F81BC"/>
              <w:lef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0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</w:p>
        </w:tc>
        <w:tc>
          <w:tcPr>
            <w:tcW w:w="2323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spacing w:before="54"/>
              <w:ind w:left="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PRODUCTION</w:t>
            </w:r>
          </w:p>
          <w:p>
            <w:pPr>
              <w:pStyle w:val="TableParagraph"/>
              <w:spacing w:line="259" w:lineRule="auto" w:before="15"/>
              <w:ind w:left="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Support/Subscription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VMware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vCenter Server 7 Standard for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vSphere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7</w:t>
            </w:r>
            <w:r>
              <w:rPr>
                <w:rFonts w:ascii="Calibri"/>
                <w:spacing w:val="12"/>
                <w:sz w:val="16"/>
              </w:rPr>
              <w:t> </w:t>
            </w:r>
            <w:r>
              <w:rPr>
                <w:rFonts w:ascii="Calibri"/>
                <w:sz w:val="16"/>
              </w:rPr>
              <w:t>(Per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Instance)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por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  <w:p>
            <w:pPr>
              <w:pStyle w:val="TableParagraph"/>
              <w:spacing w:line="191" w:lineRule="exact"/>
              <w:ind w:left="7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ano.</w:t>
            </w:r>
          </w:p>
        </w:tc>
        <w:tc>
          <w:tcPr>
            <w:tcW w:w="901" w:type="dxa"/>
            <w:tcBorders>
              <w:top w:val="single" w:sz="4" w:space="0" w:color="4F81BC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374" w:right="3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</w:p>
        </w:tc>
        <w:tc>
          <w:tcPr>
            <w:tcW w:w="727" w:type="dxa"/>
            <w:tcBorders>
              <w:top w:val="single" w:sz="4" w:space="0" w:color="4F81BC"/>
              <w:lef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17" w:right="15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</w:t>
            </w:r>
          </w:p>
          <w:p>
            <w:pPr>
              <w:pStyle w:val="TableParagraph"/>
              <w:spacing w:before="16"/>
              <w:ind w:left="117" w:right="15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069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R$ 10.355,00</w:t>
            </w:r>
          </w:p>
        </w:tc>
        <w:tc>
          <w:tcPr>
            <w:tcW w:w="1316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31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R$ 10.355,00</w:t>
            </w:r>
          </w:p>
        </w:tc>
        <w:tc>
          <w:tcPr>
            <w:tcW w:w="1144" w:type="dxa"/>
            <w:tcBorders>
              <w:top w:val="single" w:sz="4" w:space="0" w:color="4F81BC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4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R$ 72.485,00</w:t>
            </w:r>
          </w:p>
        </w:tc>
      </w:tr>
    </w:tbl>
    <w:p>
      <w:pPr>
        <w:spacing w:before="0"/>
        <w:ind w:left="3251" w:right="3605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10 </w:t>
      </w:r>
      <w:r>
        <w:rPr>
          <w:color w:val="4F81BC"/>
          <w:sz w:val="18"/>
        </w:rPr>
        <w:t>– TRT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5"/>
        </w:numPr>
        <w:tabs>
          <w:tab w:pos="1114" w:val="left" w:leader="none"/>
        </w:tabs>
        <w:spacing w:line="240" w:lineRule="auto" w:before="0" w:after="0"/>
        <w:ind w:left="1114" w:right="0" w:hanging="569"/>
        <w:jc w:val="both"/>
      </w:pPr>
      <w:r>
        <w:rPr/>
        <w:t>Banco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Nordeste</w:t>
      </w:r>
      <w:r>
        <w:rPr>
          <w:spacing w:val="-3"/>
        </w:rPr>
        <w:t> </w:t>
      </w:r>
      <w:r>
        <w:rPr/>
        <w:t>S.A.  </w:t>
      </w:r>
    </w:p>
    <w:p>
      <w:pPr>
        <w:pStyle w:val="BodyText"/>
        <w:spacing w:line="360" w:lineRule="auto" w:before="17"/>
        <w:ind w:left="262" w:right="622" w:firstLine="707"/>
        <w:jc w:val="both"/>
      </w:pPr>
      <w:r>
        <w:rPr/>
        <w:t>Contrato nº 2021/361 – Pregão Eletrônico nº 106/2021:</w:t>
      </w:r>
      <w:r>
        <w:rPr>
          <w:spacing w:val="1"/>
        </w:rPr>
        <w:t> </w:t>
      </w:r>
      <w:r>
        <w:rPr/>
        <w:t>Serviços de atualização</w:t>
      </w:r>
      <w:r>
        <w:rPr>
          <w:spacing w:val="1"/>
        </w:rPr>
        <w:t> </w:t>
      </w:r>
      <w:r>
        <w:rPr/>
        <w:t>de licenças do software VMware vSphere Enterprise Plus 6.0 para o software VMware</w:t>
      </w:r>
      <w:r>
        <w:rPr>
          <w:spacing w:val="1"/>
        </w:rPr>
        <w:t> </w:t>
      </w:r>
      <w:r>
        <w:rPr/>
        <w:t>vCloud Suíte Enterprise 2019 ou superior, aquisição de licenças do software VMware</w:t>
      </w:r>
      <w:r>
        <w:rPr>
          <w:spacing w:val="1"/>
        </w:rPr>
        <w:t> </w:t>
      </w:r>
      <w:r>
        <w:rPr/>
        <w:t>vCenter</w:t>
      </w:r>
      <w:r>
        <w:rPr>
          <w:spacing w:val="1"/>
        </w:rPr>
        <w:t> </w:t>
      </w:r>
      <w:r>
        <w:rPr/>
        <w:t>Server,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concepção,</w:t>
      </w:r>
      <w:r>
        <w:rPr>
          <w:spacing w:val="1"/>
        </w:rPr>
        <w:t> </w:t>
      </w:r>
      <w:r>
        <w:rPr/>
        <w:t>planejamento,</w:t>
      </w:r>
      <w:r>
        <w:rPr>
          <w:spacing w:val="1"/>
        </w:rPr>
        <w:t> </w:t>
      </w:r>
      <w:r>
        <w:rPr/>
        <w:t>implantação,</w:t>
      </w:r>
      <w:r>
        <w:rPr>
          <w:spacing w:val="1"/>
        </w:rPr>
        <w:t> </w:t>
      </w:r>
      <w:r>
        <w:rPr/>
        <w:t>migração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customização</w:t>
      </w:r>
      <w:r>
        <w:rPr>
          <w:spacing w:val="-1"/>
        </w:rPr>
        <w:t> </w:t>
      </w:r>
      <w:r>
        <w:rPr/>
        <w:t>desses</w:t>
      </w:r>
      <w:r>
        <w:rPr>
          <w:spacing w:val="-1"/>
        </w:rPr>
        <w:t> </w:t>
      </w:r>
      <w:r>
        <w:rPr/>
        <w:t>softwares, treinamento,</w:t>
      </w:r>
      <w:r>
        <w:rPr>
          <w:spacing w:val="-1"/>
        </w:rPr>
        <w:t> </w:t>
      </w:r>
      <w:r>
        <w:rPr/>
        <w:t>suporte</w:t>
      </w:r>
      <w:r>
        <w:rPr>
          <w:spacing w:val="-3"/>
        </w:rPr>
        <w:t> </w:t>
      </w:r>
      <w:r>
        <w:rPr/>
        <w:t>técnico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assistência</w:t>
      </w:r>
      <w:r>
        <w:rPr>
          <w:spacing w:val="-1"/>
        </w:rPr>
        <w:t> </w:t>
      </w:r>
      <w:r>
        <w:rPr/>
        <w:t>técnica.</w:t>
      </w:r>
    </w:p>
    <w:p>
      <w:pPr>
        <w:spacing w:after="0" w:line="360" w:lineRule="auto"/>
        <w:jc w:val="both"/>
        <w:sectPr>
          <w:type w:val="continuous"/>
          <w:pgSz w:w="11910" w:h="16840"/>
          <w:pgMar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706"/>
        <w:gridCol w:w="2132"/>
        <w:gridCol w:w="1005"/>
        <w:gridCol w:w="706"/>
        <w:gridCol w:w="1095"/>
        <w:gridCol w:w="1158"/>
        <w:gridCol w:w="1276"/>
      </w:tblGrid>
      <w:tr>
        <w:trPr>
          <w:trHeight w:val="232" w:hRule="atLeast"/>
        </w:trPr>
        <w:tc>
          <w:tcPr>
            <w:tcW w:w="706" w:type="dxa"/>
            <w:tcBorders>
              <w:top w:val="single" w:sz="4" w:space="0" w:color="4F81BC"/>
              <w:lef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32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8" w:type="dxa"/>
            <w:vMerge w:val="restart"/>
            <w:tcBorders>
              <w:top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259" w:lineRule="auto" w:before="54"/>
              <w:ind w:left="142" w:right="32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  <w:r>
              <w:rPr>
                <w:rFonts w:ascii="Calibri" w:hAnsi="Calibri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12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meses</w:t>
            </w:r>
          </w:p>
        </w:tc>
        <w:tc>
          <w:tcPr>
            <w:tcW w:w="1276" w:type="dxa"/>
            <w:tcBorders>
              <w:top w:val="single" w:sz="4" w:space="0" w:color="4F81BC"/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line="158" w:lineRule="exact" w:before="54"/>
              <w:ind w:left="12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z w:val="16"/>
              </w:rPr>
              <w:t>Total</w:t>
            </w:r>
          </w:p>
        </w:tc>
      </w:tr>
      <w:tr>
        <w:trPr>
          <w:trHeight w:val="509" w:hRule="atLeast"/>
        </w:trPr>
        <w:tc>
          <w:tcPr>
            <w:tcW w:w="706" w:type="dxa"/>
            <w:tcBorders>
              <w:left w:val="single" w:sz="4" w:space="0" w:color="4F81BC"/>
              <w:bottom w:val="single" w:sz="4" w:space="0" w:color="4F81BC"/>
            </w:tcBorders>
            <w:shd w:val="clear" w:color="auto" w:fill="1F487C"/>
          </w:tcPr>
          <w:p>
            <w:pPr>
              <w:pStyle w:val="TableParagraph"/>
              <w:spacing w:before="112"/>
              <w:ind w:left="11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Grupo</w:t>
            </w:r>
          </w:p>
        </w:tc>
        <w:tc>
          <w:tcPr>
            <w:tcW w:w="706" w:type="dxa"/>
            <w:shd w:val="clear" w:color="auto" w:fill="1F487C"/>
          </w:tcPr>
          <w:p>
            <w:pPr>
              <w:pStyle w:val="TableParagraph"/>
              <w:spacing w:before="59"/>
              <w:ind w:left="11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Item</w:t>
            </w:r>
          </w:p>
        </w:tc>
        <w:tc>
          <w:tcPr>
            <w:tcW w:w="2132" w:type="dxa"/>
            <w:shd w:val="clear" w:color="auto" w:fill="1F487C"/>
          </w:tcPr>
          <w:p>
            <w:pPr>
              <w:pStyle w:val="TableParagraph"/>
              <w:spacing w:before="59"/>
              <w:ind w:left="82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Descrição</w:t>
            </w:r>
          </w:p>
        </w:tc>
        <w:tc>
          <w:tcPr>
            <w:tcW w:w="1005" w:type="dxa"/>
            <w:shd w:val="clear" w:color="auto" w:fill="1F487C"/>
          </w:tcPr>
          <w:p>
            <w:pPr>
              <w:pStyle w:val="TableParagraph"/>
              <w:spacing w:before="59"/>
              <w:ind w:left="11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Quantidade</w:t>
            </w:r>
          </w:p>
        </w:tc>
        <w:tc>
          <w:tcPr>
            <w:tcW w:w="706" w:type="dxa"/>
            <w:shd w:val="clear" w:color="auto" w:fill="1F487C"/>
          </w:tcPr>
          <w:p>
            <w:pPr>
              <w:pStyle w:val="TableParagraph"/>
              <w:spacing w:before="59"/>
              <w:ind w:left="10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Prazo</w:t>
            </w:r>
          </w:p>
        </w:tc>
        <w:tc>
          <w:tcPr>
            <w:tcW w:w="1095" w:type="dxa"/>
            <w:shd w:val="clear" w:color="auto" w:fill="1F487C"/>
          </w:tcPr>
          <w:p>
            <w:pPr>
              <w:pStyle w:val="TableParagraph"/>
              <w:spacing w:line="149" w:lineRule="exact"/>
              <w:ind w:left="10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Preço</w:t>
            </w:r>
          </w:p>
          <w:p>
            <w:pPr>
              <w:pStyle w:val="TableParagraph"/>
              <w:spacing w:before="16"/>
              <w:ind w:left="10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z w:val="16"/>
              </w:rPr>
              <w:t>Unitário</w:t>
            </w:r>
          </w:p>
        </w:tc>
        <w:tc>
          <w:tcPr>
            <w:tcW w:w="1158" w:type="dxa"/>
            <w:vMerge/>
            <w:tcBorders>
              <w:top w:val="nil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right w:val="single" w:sz="4" w:space="0" w:color="4F81BC"/>
            </w:tcBorders>
            <w:shd w:val="clear" w:color="auto" w:fill="1F487C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564" w:hRule="atLeast"/>
        </w:trPr>
        <w:tc>
          <w:tcPr>
            <w:tcW w:w="706" w:type="dxa"/>
            <w:vMerge w:val="restart"/>
            <w:tcBorders>
              <w:top w:val="single" w:sz="4" w:space="0" w:color="4F81BC"/>
              <w:right w:val="single" w:sz="4" w:space="0" w:color="FFFFFF"/>
            </w:tcBorders>
            <w:shd w:val="clear" w:color="auto" w:fill="1F487C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1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FFFF"/>
                <w:sz w:val="16"/>
              </w:rPr>
              <w:t>Único</w:t>
            </w:r>
          </w:p>
        </w:tc>
        <w:tc>
          <w:tcPr>
            <w:tcW w:w="70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14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Anexo</w:t>
            </w:r>
            <w:r>
              <w:rPr>
                <w:rFonts w:ascii="Calibri"/>
                <w:spacing w:val="47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</w:p>
        </w:tc>
        <w:tc>
          <w:tcPr>
            <w:tcW w:w="213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spacing w:line="216" w:lineRule="auto" w:before="78"/>
              <w:ind w:left="171" w:right="48" w:firstLine="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Atualização do VMware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vSphere Enterprise Plus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6.0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VMware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vCloud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Suite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Enterprise</w:t>
            </w:r>
          </w:p>
          <w:p>
            <w:pPr>
              <w:pStyle w:val="TableParagraph"/>
              <w:spacing w:line="259" w:lineRule="auto" w:before="12"/>
              <w:ind w:left="157" w:right="35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Enterprise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2019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ou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superior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–</w:t>
            </w:r>
            <w:r>
              <w:rPr>
                <w:rFonts w:ascii="Calibri" w:hAnsi="Calibri"/>
                <w:spacing w:val="-3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Part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Number: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CL19-ENT-C</w:t>
            </w:r>
          </w:p>
        </w:tc>
        <w:tc>
          <w:tcPr>
            <w:tcW w:w="1005" w:type="dxa"/>
            <w:tcBorders>
              <w:lef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11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320</w:t>
            </w:r>
          </w:p>
        </w:tc>
        <w:tc>
          <w:tcPr>
            <w:tcW w:w="706" w:type="dxa"/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74" w:right="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  <w:p>
            <w:pPr>
              <w:pStyle w:val="TableParagraph"/>
              <w:spacing w:before="13"/>
              <w:ind w:left="174" w:right="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095" w:type="dxa"/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89" w:right="1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R$ 52.180,79</w:t>
            </w:r>
          </w:p>
        </w:tc>
        <w:tc>
          <w:tcPr>
            <w:tcW w:w="1158" w:type="dxa"/>
            <w:tcBorders>
              <w:righ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125" w:right="13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R$ 17.393,60</w:t>
            </w:r>
          </w:p>
        </w:tc>
        <w:tc>
          <w:tcPr>
            <w:tcW w:w="1276" w:type="dxa"/>
            <w:tcBorders>
              <w:left w:val="single" w:sz="4" w:space="0" w:color="FFFFFF"/>
            </w:tcBorders>
            <w:shd w:val="clear" w:color="auto" w:fill="EDEBE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11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R$ 16.697.852,80</w:t>
            </w:r>
          </w:p>
        </w:tc>
      </w:tr>
      <w:tr>
        <w:trPr>
          <w:trHeight w:val="904" w:hRule="atLeast"/>
        </w:trPr>
        <w:tc>
          <w:tcPr>
            <w:tcW w:w="706" w:type="dxa"/>
            <w:vMerge/>
            <w:tcBorders>
              <w:top w:val="nil"/>
              <w:right w:val="single" w:sz="4" w:space="0" w:color="FFFFFF"/>
            </w:tcBorders>
            <w:shd w:val="clear" w:color="auto" w:fill="1F487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4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Anexo</w:t>
            </w:r>
            <w:r>
              <w:rPr>
                <w:rFonts w:ascii="Calibri"/>
                <w:spacing w:val="47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</w:p>
        </w:tc>
        <w:tc>
          <w:tcPr>
            <w:tcW w:w="213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spacing w:line="259" w:lineRule="auto" w:before="87"/>
              <w:ind w:left="195" w:right="70" w:hanging="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VMware vCenter Server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Standard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ou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Superior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–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Part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Number: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VCS7-STDC</w:t>
            </w:r>
          </w:p>
        </w:tc>
        <w:tc>
          <w:tcPr>
            <w:tcW w:w="1005" w:type="dxa"/>
            <w:tcBorders>
              <w:lef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1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</w:p>
        </w:tc>
        <w:tc>
          <w:tcPr>
            <w:tcW w:w="706" w:type="dxa"/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ind w:left="174" w:right="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  <w:p>
            <w:pPr>
              <w:pStyle w:val="TableParagraph"/>
              <w:spacing w:before="16"/>
              <w:ind w:left="174" w:right="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meses</w:t>
            </w:r>
          </w:p>
        </w:tc>
        <w:tc>
          <w:tcPr>
            <w:tcW w:w="1095" w:type="dxa"/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89" w:right="1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R$ 23.577,49</w:t>
            </w:r>
          </w:p>
        </w:tc>
        <w:tc>
          <w:tcPr>
            <w:tcW w:w="1158" w:type="dxa"/>
            <w:tcBorders>
              <w:righ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43" w:right="13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R$ 7.859,16</w:t>
            </w:r>
          </w:p>
        </w:tc>
        <w:tc>
          <w:tcPr>
            <w:tcW w:w="1276" w:type="dxa"/>
            <w:tcBorders>
              <w:left w:val="single" w:sz="4" w:space="0" w:color="FFFFFF"/>
            </w:tcBorders>
            <w:shd w:val="clear" w:color="auto" w:fill="C5D9F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1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R$ 47.154,98</w:t>
            </w:r>
          </w:p>
        </w:tc>
      </w:tr>
    </w:tbl>
    <w:p>
      <w:pPr>
        <w:spacing w:line="202" w:lineRule="exact" w:before="0"/>
        <w:ind w:left="1660" w:right="2016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11</w:t>
      </w:r>
      <w:r>
        <w:rPr>
          <w:b/>
          <w:color w:val="4F81BC"/>
          <w:spacing w:val="-1"/>
          <w:sz w:val="18"/>
        </w:rPr>
        <w:t> </w:t>
      </w:r>
      <w:r>
        <w:rPr>
          <w:color w:val="4F81BC"/>
          <w:sz w:val="18"/>
        </w:rPr>
        <w:t>– Banco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do Nordeste</w:t>
      </w:r>
    </w:p>
    <w:p>
      <w:pPr>
        <w:spacing w:after="0" w:line="202" w:lineRule="exact"/>
        <w:jc w:val="center"/>
        <w:rPr>
          <w:sz w:val="18"/>
        </w:rPr>
        <w:sectPr>
          <w:pgSz w:w="11910" w:h="16840"/>
          <w:pgMar w:header="585" w:footer="643" w:top="1700" w:bottom="840" w:left="144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15.919983pt;margin-top:88.042152pt;width:19.850pt;height:462.15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1"/>
        </w:numPr>
        <w:tabs>
          <w:tab w:pos="556" w:val="left" w:leader="none"/>
        </w:tabs>
        <w:spacing w:line="240" w:lineRule="auto" w:before="90" w:after="0"/>
        <w:ind w:left="556" w:right="0" w:hanging="361"/>
        <w:jc w:val="left"/>
      </w:pPr>
      <w:r>
        <w:rPr/>
        <w:t>PESQUISA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</w:t>
      </w:r>
    </w:p>
    <w:p>
      <w:pPr>
        <w:spacing w:line="259" w:lineRule="auto" w:before="62"/>
        <w:ind w:left="839" w:right="-1" w:hanging="361"/>
        <w:jc w:val="left"/>
        <w:rPr>
          <w:b/>
          <w:sz w:val="24"/>
        </w:rPr>
      </w:pPr>
      <w:r>
        <w:rPr>
          <w:b/>
          <w:sz w:val="24"/>
        </w:rPr>
        <w:t>4.1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Renovação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Garantia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Suporte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Técnico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licenças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Vmware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vCloud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Enterprise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vCenter,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créditos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Vmware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Serviços Especializados do Fabricante.</w:t>
      </w: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1870"/>
        <w:gridCol w:w="478"/>
        <w:gridCol w:w="705"/>
        <w:gridCol w:w="911"/>
        <w:gridCol w:w="943"/>
        <w:gridCol w:w="944"/>
        <w:gridCol w:w="944"/>
        <w:gridCol w:w="672"/>
        <w:gridCol w:w="870"/>
        <w:gridCol w:w="661"/>
        <w:gridCol w:w="614"/>
        <w:gridCol w:w="1005"/>
        <w:gridCol w:w="932"/>
        <w:gridCol w:w="1053"/>
        <w:gridCol w:w="1139"/>
      </w:tblGrid>
      <w:tr>
        <w:trPr>
          <w:trHeight w:val="450" w:hRule="atLeast"/>
        </w:trPr>
        <w:tc>
          <w:tcPr>
            <w:tcW w:w="496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b/>
                <w:sz w:val="14"/>
              </w:rPr>
            </w:pPr>
            <w:r>
              <w:rPr>
                <w:b/>
                <w:sz w:val="14"/>
              </w:rPr>
              <w:t>Item</w:t>
            </w:r>
          </w:p>
        </w:tc>
        <w:tc>
          <w:tcPr>
            <w:tcW w:w="1870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54" w:right="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Descrição</w:t>
            </w:r>
          </w:p>
        </w:tc>
        <w:tc>
          <w:tcPr>
            <w:tcW w:w="478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89"/>
              <w:rPr>
                <w:b/>
                <w:sz w:val="14"/>
              </w:rPr>
            </w:pPr>
            <w:r>
              <w:rPr>
                <w:b/>
                <w:sz w:val="14"/>
              </w:rPr>
              <w:t>Qtde</w:t>
            </w:r>
          </w:p>
        </w:tc>
        <w:tc>
          <w:tcPr>
            <w:tcW w:w="705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Vigência</w:t>
            </w:r>
          </w:p>
        </w:tc>
        <w:tc>
          <w:tcPr>
            <w:tcW w:w="2798" w:type="dxa"/>
            <w:gridSpan w:val="3"/>
            <w:shd w:val="clear" w:color="auto" w:fill="B8CCE3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502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ORÇAMENTOS</w:t>
            </w:r>
            <w:r>
              <w:rPr>
                <w:b/>
                <w:color w:val="0D0D0D"/>
                <w:spacing w:val="-3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PRIVADOS</w:t>
            </w:r>
          </w:p>
        </w:tc>
        <w:tc>
          <w:tcPr>
            <w:tcW w:w="4766" w:type="dxa"/>
            <w:gridSpan w:val="6"/>
            <w:shd w:val="clear" w:color="auto" w:fill="B8CCE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59" w:lineRule="auto"/>
              <w:ind w:left="204" w:right="190" w:firstLine="84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Valor</w:t>
            </w:r>
            <w:r>
              <w:rPr>
                <w:b/>
                <w:color w:val="0D0D0D"/>
                <w:spacing w:val="1"/>
                <w:sz w:val="14"/>
              </w:rPr>
              <w:t> </w:t>
            </w:r>
            <w:r>
              <w:rPr>
                <w:b/>
                <w:color w:val="0D0D0D"/>
                <w:spacing w:val="-1"/>
                <w:sz w:val="14"/>
              </w:rPr>
              <w:t>Unitário</w:t>
            </w:r>
          </w:p>
        </w:tc>
        <w:tc>
          <w:tcPr>
            <w:tcW w:w="1053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59" w:lineRule="auto"/>
              <w:ind w:left="326" w:right="157" w:hanging="156"/>
              <w:rPr>
                <w:b/>
                <w:sz w:val="14"/>
              </w:rPr>
            </w:pPr>
            <w:r>
              <w:rPr>
                <w:b/>
                <w:color w:val="0D0D0D"/>
                <w:spacing w:val="-1"/>
                <w:sz w:val="14"/>
              </w:rPr>
              <w:t>Valor Total</w:t>
            </w:r>
            <w:r>
              <w:rPr>
                <w:b/>
                <w:color w:val="0D0D0D"/>
                <w:spacing w:val="-3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Média</w:t>
            </w:r>
          </w:p>
        </w:tc>
        <w:tc>
          <w:tcPr>
            <w:tcW w:w="1139" w:type="dxa"/>
            <w:vMerge w:val="restart"/>
            <w:tcBorders>
              <w:bottom w:val="single" w:sz="2" w:space="0" w:color="000000"/>
            </w:tcBorders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59" w:lineRule="auto"/>
              <w:ind w:left="295" w:right="202" w:hanging="84"/>
              <w:rPr>
                <w:b/>
                <w:sz w:val="14"/>
              </w:rPr>
            </w:pPr>
            <w:r>
              <w:rPr>
                <w:b/>
                <w:color w:val="0D0D0D"/>
                <w:spacing w:val="-1"/>
                <w:sz w:val="14"/>
              </w:rPr>
              <w:t>Valor Total</w:t>
            </w:r>
            <w:r>
              <w:rPr>
                <w:b/>
                <w:color w:val="0D0D0D"/>
                <w:spacing w:val="-3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Mediana</w:t>
            </w:r>
          </w:p>
        </w:tc>
      </w:tr>
      <w:tr>
        <w:trPr>
          <w:trHeight w:val="585" w:hRule="atLeast"/>
        </w:trPr>
        <w:tc>
          <w:tcPr>
            <w:tcW w:w="496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gridSpan w:val="3"/>
            <w:tcBorders>
              <w:left w:val="single" w:sz="2" w:space="0" w:color="000000"/>
            </w:tcBorders>
            <w:shd w:val="clear" w:color="auto" w:fill="B8CCE3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961" w:right="94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PROPOSTAS</w:t>
            </w:r>
          </w:p>
        </w:tc>
        <w:tc>
          <w:tcPr>
            <w:tcW w:w="944" w:type="dxa"/>
            <w:shd w:val="clear" w:color="auto" w:fill="B8CCE3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86" w:right="73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CNJ</w:t>
            </w:r>
          </w:p>
        </w:tc>
        <w:tc>
          <w:tcPr>
            <w:tcW w:w="672" w:type="dxa"/>
            <w:shd w:val="clear" w:color="auto" w:fill="B8CCE3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96" w:right="91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BRB</w:t>
            </w:r>
          </w:p>
        </w:tc>
        <w:tc>
          <w:tcPr>
            <w:tcW w:w="870" w:type="dxa"/>
            <w:shd w:val="clear" w:color="auto" w:fill="B8CCE3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44" w:right="39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PC/DF</w:t>
            </w:r>
          </w:p>
        </w:tc>
        <w:tc>
          <w:tcPr>
            <w:tcW w:w="661" w:type="dxa"/>
            <w:shd w:val="clear" w:color="auto" w:fill="B8CCE3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92" w:right="86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TSE</w:t>
            </w:r>
          </w:p>
        </w:tc>
        <w:tc>
          <w:tcPr>
            <w:tcW w:w="614" w:type="dxa"/>
            <w:shd w:val="clear" w:color="auto" w:fill="B8CCE3"/>
          </w:tcPr>
          <w:p>
            <w:pPr>
              <w:pStyle w:val="TableParagraph"/>
              <w:spacing w:line="256" w:lineRule="auto" w:before="119"/>
              <w:ind w:left="147" w:right="84" w:hanging="39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BANP</w:t>
            </w:r>
            <w:r>
              <w:rPr>
                <w:b/>
                <w:color w:val="0D0D0D"/>
                <w:spacing w:val="-33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ARÁ</w:t>
            </w:r>
          </w:p>
        </w:tc>
        <w:tc>
          <w:tcPr>
            <w:tcW w:w="1005" w:type="dxa"/>
            <w:shd w:val="clear" w:color="auto" w:fill="B8CCE3"/>
          </w:tcPr>
          <w:p>
            <w:pPr>
              <w:pStyle w:val="TableParagraph"/>
              <w:spacing w:line="256" w:lineRule="auto" w:before="119"/>
              <w:ind w:left="239" w:right="228" w:firstLine="84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Valor</w:t>
            </w:r>
            <w:r>
              <w:rPr>
                <w:b/>
                <w:color w:val="0D0D0D"/>
                <w:spacing w:val="1"/>
                <w:sz w:val="14"/>
              </w:rPr>
              <w:t> </w:t>
            </w:r>
            <w:r>
              <w:rPr>
                <w:b/>
                <w:color w:val="0D0D0D"/>
                <w:spacing w:val="-1"/>
                <w:sz w:val="14"/>
              </w:rPr>
              <w:t>Unitário</w:t>
            </w:r>
          </w:p>
        </w:tc>
        <w:tc>
          <w:tcPr>
            <w:tcW w:w="932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496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left w:val="single" w:sz="2" w:space="0" w:color="000000"/>
            </w:tcBorders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93" w:right="7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LAN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LINK</w:t>
            </w:r>
          </w:p>
        </w:tc>
        <w:tc>
          <w:tcPr>
            <w:tcW w:w="943" w:type="dxa"/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242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ITONE</w:t>
            </w:r>
          </w:p>
        </w:tc>
        <w:tc>
          <w:tcPr>
            <w:tcW w:w="944" w:type="dxa"/>
            <w:shd w:val="clear" w:color="auto" w:fill="B8CCE3"/>
          </w:tcPr>
          <w:p>
            <w:pPr>
              <w:pStyle w:val="TableParagraph"/>
              <w:spacing w:line="256" w:lineRule="auto" w:before="87"/>
              <w:ind w:left="422" w:right="73" w:hanging="315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COMPWIR</w:t>
            </w:r>
            <w:r>
              <w:rPr>
                <w:b/>
                <w:color w:val="0D0D0D"/>
                <w:spacing w:val="-3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E</w:t>
            </w:r>
          </w:p>
        </w:tc>
        <w:tc>
          <w:tcPr>
            <w:tcW w:w="944" w:type="dxa"/>
            <w:shd w:val="clear" w:color="auto" w:fill="B8CCE3"/>
          </w:tcPr>
          <w:p>
            <w:pPr>
              <w:pStyle w:val="TableParagraph"/>
              <w:spacing w:line="256" w:lineRule="auto" w:before="87"/>
              <w:ind w:left="239" w:right="93" w:hanging="123"/>
              <w:rPr>
                <w:b/>
                <w:sz w:val="14"/>
              </w:rPr>
            </w:pPr>
            <w:r>
              <w:rPr>
                <w:b/>
                <w:color w:val="0D0D0D"/>
                <w:spacing w:val="-1"/>
                <w:sz w:val="14"/>
              </w:rPr>
              <w:t>Contrato </w:t>
            </w:r>
            <w:r>
              <w:rPr>
                <w:b/>
                <w:color w:val="0D0D0D"/>
                <w:sz w:val="14"/>
              </w:rPr>
              <w:t>nº</w:t>
            </w:r>
            <w:r>
              <w:rPr>
                <w:b/>
                <w:color w:val="0D0D0D"/>
                <w:spacing w:val="-3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02/2023</w:t>
            </w:r>
          </w:p>
        </w:tc>
        <w:tc>
          <w:tcPr>
            <w:tcW w:w="672" w:type="dxa"/>
            <w:shd w:val="clear" w:color="auto" w:fill="B8CCE3"/>
          </w:tcPr>
          <w:p>
            <w:pPr>
              <w:pStyle w:val="TableParagraph"/>
              <w:spacing w:before="1"/>
              <w:ind w:left="100" w:right="91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Pregão</w:t>
            </w:r>
          </w:p>
          <w:p>
            <w:pPr>
              <w:pStyle w:val="TableParagraph"/>
              <w:spacing w:line="170" w:lineRule="atLeast"/>
              <w:ind w:left="101" w:right="92" w:firstLine="2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nº</w:t>
            </w:r>
            <w:r>
              <w:rPr>
                <w:b/>
                <w:color w:val="0D0D0D"/>
                <w:spacing w:val="1"/>
                <w:sz w:val="14"/>
              </w:rPr>
              <w:t> </w:t>
            </w:r>
            <w:r>
              <w:rPr>
                <w:b/>
                <w:color w:val="0D0D0D"/>
                <w:w w:val="95"/>
                <w:sz w:val="14"/>
              </w:rPr>
              <w:t>45/2023</w:t>
            </w:r>
          </w:p>
        </w:tc>
        <w:tc>
          <w:tcPr>
            <w:tcW w:w="870" w:type="dxa"/>
            <w:shd w:val="clear" w:color="auto" w:fill="B8CCE3"/>
          </w:tcPr>
          <w:p>
            <w:pPr>
              <w:pStyle w:val="TableParagraph"/>
              <w:spacing w:line="256" w:lineRule="auto" w:before="87"/>
              <w:ind w:left="198" w:right="58" w:hanging="121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Contrato </w:t>
            </w:r>
            <w:r>
              <w:rPr>
                <w:b/>
                <w:sz w:val="14"/>
              </w:rPr>
              <w:t>nº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14/2022</w:t>
            </w:r>
          </w:p>
        </w:tc>
        <w:tc>
          <w:tcPr>
            <w:tcW w:w="661" w:type="dxa"/>
            <w:shd w:val="clear" w:color="auto" w:fill="B8CCE3"/>
          </w:tcPr>
          <w:p>
            <w:pPr>
              <w:pStyle w:val="TableParagraph"/>
              <w:spacing w:before="1"/>
              <w:ind w:left="94" w:right="86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Pregão</w:t>
            </w:r>
          </w:p>
          <w:p>
            <w:pPr>
              <w:pStyle w:val="TableParagraph"/>
              <w:spacing w:line="170" w:lineRule="atLeast"/>
              <w:ind w:left="95" w:right="86" w:firstLine="2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nº</w:t>
            </w:r>
            <w:r>
              <w:rPr>
                <w:b/>
                <w:color w:val="0D0D0D"/>
                <w:spacing w:val="1"/>
                <w:sz w:val="14"/>
              </w:rPr>
              <w:t> </w:t>
            </w:r>
            <w:r>
              <w:rPr>
                <w:b/>
                <w:color w:val="0D0D0D"/>
                <w:w w:val="95"/>
                <w:sz w:val="14"/>
              </w:rPr>
              <w:t>07/2023</w:t>
            </w:r>
          </w:p>
        </w:tc>
        <w:tc>
          <w:tcPr>
            <w:tcW w:w="614" w:type="dxa"/>
            <w:shd w:val="clear" w:color="auto" w:fill="B8CCE3"/>
          </w:tcPr>
          <w:p>
            <w:pPr>
              <w:pStyle w:val="TableParagraph"/>
              <w:spacing w:before="1"/>
              <w:ind w:left="69" w:right="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Pregão</w:t>
            </w:r>
          </w:p>
          <w:p>
            <w:pPr>
              <w:pStyle w:val="TableParagraph"/>
              <w:spacing w:line="170" w:lineRule="atLeast"/>
              <w:ind w:left="71" w:right="64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nº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13/2022</w:t>
            </w:r>
          </w:p>
        </w:tc>
        <w:tc>
          <w:tcPr>
            <w:tcW w:w="1005" w:type="dxa"/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49" w:right="49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Média</w:t>
            </w:r>
            <w:r>
              <w:rPr>
                <w:b/>
                <w:color w:val="0D0D0D"/>
                <w:spacing w:val="-5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Mensal</w:t>
            </w:r>
          </w:p>
        </w:tc>
        <w:tc>
          <w:tcPr>
            <w:tcW w:w="932" w:type="dxa"/>
            <w:tcBorders>
              <w:top w:val="single" w:sz="2" w:space="0" w:color="000000"/>
            </w:tcBorders>
            <w:shd w:val="clear" w:color="auto" w:fill="B8CCE3"/>
          </w:tcPr>
          <w:p>
            <w:pPr>
              <w:pStyle w:val="TableParagraph"/>
              <w:spacing w:line="256" w:lineRule="auto" w:before="87"/>
              <w:ind w:left="240" w:right="176" w:hanging="46"/>
              <w:rPr>
                <w:b/>
                <w:sz w:val="14"/>
              </w:rPr>
            </w:pPr>
            <w:r>
              <w:rPr>
                <w:b/>
                <w:color w:val="0D0D0D"/>
                <w:spacing w:val="-1"/>
                <w:sz w:val="14"/>
              </w:rPr>
              <w:t>Mediana</w:t>
            </w:r>
            <w:r>
              <w:rPr>
                <w:b/>
                <w:color w:val="0D0D0D"/>
                <w:spacing w:val="-3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Mensal</w:t>
            </w:r>
          </w:p>
        </w:tc>
        <w:tc>
          <w:tcPr>
            <w:tcW w:w="1053" w:type="dxa"/>
            <w:tcBorders>
              <w:top w:val="single" w:sz="2" w:space="0" w:color="000000"/>
            </w:tcBorders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42" w:right="42"/>
              <w:jc w:val="center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36</w:t>
            </w:r>
            <w:r>
              <w:rPr>
                <w:b/>
                <w:color w:val="0D0D0D"/>
                <w:spacing w:val="-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meses</w:t>
            </w:r>
          </w:p>
        </w:tc>
        <w:tc>
          <w:tcPr>
            <w:tcW w:w="1139" w:type="dxa"/>
            <w:tcBorders>
              <w:top w:val="single" w:sz="2" w:space="0" w:color="000000"/>
            </w:tcBorders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295"/>
              <w:rPr>
                <w:b/>
                <w:sz w:val="14"/>
              </w:rPr>
            </w:pPr>
            <w:r>
              <w:rPr>
                <w:b/>
                <w:color w:val="0D0D0D"/>
                <w:sz w:val="14"/>
              </w:rPr>
              <w:t>36</w:t>
            </w:r>
            <w:r>
              <w:rPr>
                <w:b/>
                <w:color w:val="0D0D0D"/>
                <w:spacing w:val="-2"/>
                <w:sz w:val="14"/>
              </w:rPr>
              <w:t> </w:t>
            </w:r>
            <w:r>
              <w:rPr>
                <w:b/>
                <w:color w:val="0D0D0D"/>
                <w:sz w:val="14"/>
              </w:rPr>
              <w:t>meses</w:t>
            </w:r>
          </w:p>
        </w:tc>
      </w:tr>
      <w:tr>
        <w:trPr>
          <w:trHeight w:val="991" w:hRule="atLeast"/>
        </w:trPr>
        <w:tc>
          <w:tcPr>
            <w:tcW w:w="49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7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59" w:lineRule="auto" w:before="4"/>
              <w:ind w:left="149" w:right="129" w:hanging="2"/>
              <w:jc w:val="center"/>
              <w:rPr>
                <w:sz w:val="14"/>
              </w:rPr>
            </w:pPr>
            <w:r>
              <w:rPr>
                <w:sz w:val="14"/>
              </w:rPr>
              <w:t>Renovação da Garantia 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Suporte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técnico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Licenças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vCloud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Suite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Enterprise</w:t>
            </w:r>
          </w:p>
        </w:tc>
        <w:tc>
          <w:tcPr>
            <w:tcW w:w="47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132"/>
              <w:rPr>
                <w:sz w:val="14"/>
              </w:rPr>
            </w:pPr>
            <w:r>
              <w:rPr>
                <w:sz w:val="14"/>
              </w:rPr>
              <w:t>112</w:t>
            </w:r>
          </w:p>
        </w:tc>
        <w:tc>
          <w:tcPr>
            <w:tcW w:w="705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right="75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meses</w:t>
            </w:r>
          </w:p>
        </w:tc>
        <w:tc>
          <w:tcPr>
            <w:tcW w:w="91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R$52.568,90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67"/>
              <w:rPr>
                <w:sz w:val="14"/>
              </w:rPr>
            </w:pPr>
            <w:r>
              <w:rPr>
                <w:sz w:val="14"/>
              </w:rPr>
              <w:t>R$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61.040,00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R$60.603,23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85" w:right="73"/>
              <w:jc w:val="center"/>
              <w:rPr>
                <w:sz w:val="14"/>
              </w:rPr>
            </w:pPr>
            <w:r>
              <w:rPr>
                <w:sz w:val="14"/>
              </w:rPr>
              <w:t>R$28.406,25</w:t>
            </w:r>
          </w:p>
        </w:tc>
        <w:tc>
          <w:tcPr>
            <w:tcW w:w="6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right="26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005" w:type="dxa"/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0"/>
              <w:ind w:left="49" w:right="4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R$50.654,60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75" w:right="73"/>
              <w:jc w:val="center"/>
              <w:rPr>
                <w:sz w:val="14"/>
              </w:rPr>
            </w:pPr>
            <w:r>
              <w:rPr>
                <w:sz w:val="14"/>
              </w:rPr>
              <w:t>R$56.586,07</w:t>
            </w:r>
          </w:p>
        </w:tc>
        <w:tc>
          <w:tcPr>
            <w:tcW w:w="1053" w:type="dxa"/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0"/>
              <w:ind w:left="42" w:right="4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R$5.673.314,64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R$6.337.639,28</w:t>
            </w:r>
          </w:p>
        </w:tc>
      </w:tr>
      <w:tr>
        <w:trPr>
          <w:trHeight w:val="986" w:hRule="atLeast"/>
        </w:trPr>
        <w:tc>
          <w:tcPr>
            <w:tcW w:w="49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70" w:type="dxa"/>
          </w:tcPr>
          <w:p>
            <w:pPr>
              <w:pStyle w:val="TableParagraph"/>
              <w:spacing w:line="256" w:lineRule="auto"/>
              <w:ind w:left="159" w:right="140" w:hanging="1"/>
              <w:jc w:val="center"/>
              <w:rPr>
                <w:sz w:val="14"/>
              </w:rPr>
            </w:pPr>
            <w:r>
              <w:rPr>
                <w:sz w:val="14"/>
              </w:rPr>
              <w:t>Renovação da Garantia 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suporte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técnico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Licenças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vCenter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right="75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meses</w:t>
            </w:r>
          </w:p>
        </w:tc>
        <w:tc>
          <w:tcPr>
            <w:tcW w:w="91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R$26.594,50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67"/>
              <w:rPr>
                <w:sz w:val="14"/>
              </w:rPr>
            </w:pPr>
            <w:r>
              <w:rPr>
                <w:sz w:val="14"/>
              </w:rPr>
              <w:t>R$61.760,00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85" w:right="73"/>
              <w:jc w:val="center"/>
              <w:rPr>
                <w:sz w:val="14"/>
              </w:rPr>
            </w:pPr>
            <w:r>
              <w:rPr>
                <w:sz w:val="14"/>
              </w:rPr>
              <w:t>R$25.175,00</w:t>
            </w:r>
          </w:p>
        </w:tc>
        <w:tc>
          <w:tcPr>
            <w:tcW w:w="6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44" w:right="41"/>
              <w:jc w:val="center"/>
              <w:rPr>
                <w:sz w:val="14"/>
              </w:rPr>
            </w:pPr>
            <w:r>
              <w:rPr>
                <w:sz w:val="14"/>
              </w:rPr>
              <w:t>R$23.001,00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right="26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005" w:type="dxa"/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5"/>
              <w:ind w:left="49" w:right="4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R$34.132,63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2"/>
              <w:ind w:left="75" w:right="73"/>
              <w:jc w:val="center"/>
              <w:rPr>
                <w:sz w:val="14"/>
              </w:rPr>
            </w:pPr>
            <w:r>
              <w:rPr>
                <w:sz w:val="14"/>
              </w:rPr>
              <w:t>R$25.884,75</w:t>
            </w:r>
          </w:p>
        </w:tc>
        <w:tc>
          <w:tcPr>
            <w:tcW w:w="1053" w:type="dxa"/>
            <w:shd w:val="clear" w:color="auto" w:fill="B8CCE3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5"/>
              <w:ind w:left="42" w:right="4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R$68.265,25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60"/>
              <w:rPr>
                <w:sz w:val="14"/>
              </w:rPr>
            </w:pPr>
            <w:r>
              <w:rPr>
                <w:sz w:val="14"/>
              </w:rPr>
              <w:t>R$51.769,50</w:t>
            </w:r>
          </w:p>
        </w:tc>
      </w:tr>
      <w:tr>
        <w:trPr>
          <w:trHeight w:val="520" w:hRule="atLeast"/>
        </w:trPr>
        <w:tc>
          <w:tcPr>
            <w:tcW w:w="496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70" w:type="dxa"/>
          </w:tcPr>
          <w:p>
            <w:pPr>
              <w:pStyle w:val="TableParagraph"/>
              <w:spacing w:line="157" w:lineRule="exact"/>
              <w:ind w:left="54" w:right="38"/>
              <w:jc w:val="center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PSO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Vmware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para</w:t>
            </w:r>
          </w:p>
          <w:p>
            <w:pPr>
              <w:pStyle w:val="TableParagraph"/>
              <w:spacing w:line="170" w:lineRule="atLeast" w:before="3"/>
              <w:ind w:left="54" w:right="35"/>
              <w:jc w:val="center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Especializados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Fabricante.</w:t>
            </w:r>
          </w:p>
        </w:tc>
        <w:tc>
          <w:tcPr>
            <w:tcW w:w="478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2400</w:t>
            </w:r>
          </w:p>
        </w:tc>
        <w:tc>
          <w:tcPr>
            <w:tcW w:w="705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meses</w:t>
            </w:r>
          </w:p>
        </w:tc>
        <w:tc>
          <w:tcPr>
            <w:tcW w:w="911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66" w:right="59"/>
              <w:jc w:val="center"/>
              <w:rPr>
                <w:sz w:val="14"/>
              </w:rPr>
            </w:pPr>
            <w:r>
              <w:rPr>
                <w:sz w:val="14"/>
              </w:rPr>
              <w:t>R$587,64</w:t>
            </w:r>
          </w:p>
        </w:tc>
        <w:tc>
          <w:tcPr>
            <w:tcW w:w="943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sz w:val="14"/>
              </w:rPr>
              <w:t>R$734,00</w:t>
            </w:r>
          </w:p>
        </w:tc>
        <w:tc>
          <w:tcPr>
            <w:tcW w:w="944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R$728,20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56" w:lineRule="auto" w:before="85"/>
              <w:ind w:left="296" w:right="61" w:hanging="204"/>
              <w:rPr>
                <w:sz w:val="14"/>
              </w:rPr>
            </w:pPr>
            <w:r>
              <w:rPr>
                <w:sz w:val="14"/>
              </w:rPr>
              <w:t>R$570,7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5</w:t>
            </w:r>
          </w:p>
        </w:tc>
        <w:tc>
          <w:tcPr>
            <w:tcW w:w="870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auto" w:before="85"/>
              <w:ind w:left="290" w:right="56" w:hanging="204"/>
              <w:rPr>
                <w:sz w:val="14"/>
              </w:rPr>
            </w:pPr>
            <w:r>
              <w:rPr>
                <w:sz w:val="14"/>
              </w:rPr>
              <w:t>R$629,1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6</w:t>
            </w:r>
          </w:p>
        </w:tc>
        <w:tc>
          <w:tcPr>
            <w:tcW w:w="614" w:type="dxa"/>
          </w:tcPr>
          <w:p>
            <w:pPr>
              <w:pStyle w:val="TableParagraph"/>
              <w:spacing w:line="256" w:lineRule="auto" w:before="85"/>
              <w:ind w:left="229" w:right="71" w:hanging="135"/>
              <w:rPr>
                <w:sz w:val="14"/>
              </w:rPr>
            </w:pPr>
            <w:r>
              <w:rPr>
                <w:sz w:val="14"/>
              </w:rPr>
              <w:t>R$565,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66</w:t>
            </w:r>
          </w:p>
        </w:tc>
        <w:tc>
          <w:tcPr>
            <w:tcW w:w="1005" w:type="dxa"/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49" w:right="4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R$635,90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73" w:right="73"/>
              <w:jc w:val="center"/>
              <w:rPr>
                <w:sz w:val="14"/>
              </w:rPr>
            </w:pPr>
            <w:r>
              <w:rPr>
                <w:sz w:val="14"/>
              </w:rPr>
              <w:t>R$608,40</w:t>
            </w:r>
          </w:p>
        </w:tc>
        <w:tc>
          <w:tcPr>
            <w:tcW w:w="1053" w:type="dxa"/>
            <w:shd w:val="clear" w:color="auto" w:fill="B8CCE3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42" w:right="4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R$1.526.164,00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6"/>
              <w:ind w:left="110"/>
              <w:rPr>
                <w:sz w:val="14"/>
              </w:rPr>
            </w:pPr>
            <w:r>
              <w:rPr>
                <w:sz w:val="14"/>
              </w:rPr>
              <w:t>R$1.460.160,00</w:t>
            </w:r>
          </w:p>
        </w:tc>
      </w:tr>
      <w:tr>
        <w:trPr>
          <w:trHeight w:val="435" w:hRule="atLeast"/>
        </w:trPr>
        <w:tc>
          <w:tcPr>
            <w:tcW w:w="12045" w:type="dxa"/>
            <w:gridSpan w:val="14"/>
          </w:tcPr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2037" w:right="20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TOTAL 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36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(Trinta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seis)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MESES</w:t>
            </w:r>
          </w:p>
        </w:tc>
        <w:tc>
          <w:tcPr>
            <w:tcW w:w="1053" w:type="dxa"/>
            <w:shd w:val="clear" w:color="auto" w:fill="B8CCE3"/>
          </w:tcPr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42" w:right="4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R$7.267.743,89</w:t>
            </w:r>
          </w:p>
        </w:tc>
        <w:tc>
          <w:tcPr>
            <w:tcW w:w="11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0"/>
              <w:rPr>
                <w:b/>
                <w:sz w:val="14"/>
              </w:rPr>
            </w:pPr>
            <w:r>
              <w:rPr>
                <w:b/>
                <w:sz w:val="14"/>
              </w:rPr>
              <w:t>R$7.849.568,78</w:t>
            </w:r>
          </w:p>
        </w:tc>
      </w:tr>
      <w:tr>
        <w:trPr>
          <w:trHeight w:val="630" w:hRule="atLeast"/>
        </w:trPr>
        <w:tc>
          <w:tcPr>
            <w:tcW w:w="12045" w:type="dxa"/>
            <w:gridSpan w:val="14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037" w:right="20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GLOBAL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CONTRATAÇÃO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TJMT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CONFORME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PESQUISA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MERCADO:</w:t>
            </w:r>
          </w:p>
        </w:tc>
        <w:tc>
          <w:tcPr>
            <w:tcW w:w="2192" w:type="dxa"/>
            <w:gridSpan w:val="2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03"/>
              <w:rPr>
                <w:b/>
                <w:sz w:val="18"/>
              </w:rPr>
            </w:pPr>
            <w:r>
              <w:rPr>
                <w:b/>
                <w:sz w:val="18"/>
              </w:rPr>
              <w:t>R$7.267.743,89</w:t>
            </w:r>
          </w:p>
        </w:tc>
      </w:tr>
    </w:tbl>
    <w:p>
      <w:pPr>
        <w:spacing w:before="0"/>
        <w:ind w:left="4649" w:right="4727" w:firstLine="0"/>
        <w:jc w:val="center"/>
        <w:rPr>
          <w:sz w:val="18"/>
        </w:rPr>
      </w:pPr>
      <w:r>
        <w:rPr>
          <w:b/>
          <w:color w:val="4F81BC"/>
          <w:sz w:val="18"/>
        </w:rPr>
        <w:t>Tabela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12 </w:t>
      </w:r>
      <w:r>
        <w:rPr>
          <w:color w:val="4F81BC"/>
          <w:sz w:val="18"/>
        </w:rPr>
        <w:t>–</w:t>
      </w:r>
      <w:r>
        <w:rPr>
          <w:color w:val="4F81BC"/>
          <w:spacing w:val="-3"/>
          <w:sz w:val="18"/>
        </w:rPr>
        <w:t> </w:t>
      </w:r>
      <w:r>
        <w:rPr>
          <w:color w:val="4F81BC"/>
          <w:sz w:val="18"/>
        </w:rPr>
        <w:t>Valor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Médio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preço privado para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36 meses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para</w:t>
      </w:r>
      <w:r>
        <w:rPr>
          <w:color w:val="4F81BC"/>
          <w:spacing w:val="-2"/>
          <w:sz w:val="18"/>
        </w:rPr>
        <w:t> </w:t>
      </w:r>
      <w:r>
        <w:rPr>
          <w:color w:val="4F81BC"/>
          <w:sz w:val="18"/>
        </w:rPr>
        <w:t>Solução</w:t>
      </w:r>
      <w:r>
        <w:rPr>
          <w:color w:val="4F81BC"/>
          <w:spacing w:val="-1"/>
          <w:sz w:val="18"/>
        </w:rPr>
        <w:t> </w:t>
      </w:r>
      <w:r>
        <w:rPr>
          <w:color w:val="4F81BC"/>
          <w:sz w:val="18"/>
        </w:rPr>
        <w:t>1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71.040001pt;margin-top:10.649317pt;width:703.55pt;height:60.25pt;mso-position-horizontal-relative:page;mso-position-vertical-relative:paragraph;z-index:-1571993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40" w:lineRule="auto" w:before="0"/>
                    <w:ind w:left="67" w:right="58" w:firstLine="0"/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RADAR ELETRÔNICO TCE/MT: </w:t>
                  </w:r>
                  <w:r>
                    <w:rPr>
                      <w:sz w:val="20"/>
                    </w:rPr>
                    <w:t>Em pesquisa no Radar Eletrônico do Tribunal de Contas do Estado de Mato Grosso, localizou-se o nosso contrato atual: Tribunal 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Justiça do Estado de Mato Grosso – Contrato nº 57/2019, Contratação da empresa Compwire Informática S.A para fornecimento de Licenças para Virtualização de TIC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Serviços de Suporte e manutenção das licenças vCloud Suite Enterprise e Serviço profissional especializado do fabricante, conforme Anexo D, Item - C. Radar TCE/MT</w:t>
                  </w:r>
                  <w:r>
                    <w:rPr>
                      <w:sz w:val="24"/>
                    </w:rPr>
                    <w:t>. </w:t>
                  </w:r>
                  <w:r>
                    <w:rPr>
                      <w:sz w:val="20"/>
                    </w:rPr>
                    <w:t>É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importante enfatizar que o atual Contrato - 57/2019 TJMT - não será utilizado para estimativa de preços, pois a licença vCloud Suite Enterprise já incluía o software vCenter,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modo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foram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contratadas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juntas. No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entanto,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atualmente,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conforme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pesquisa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mercado,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são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comercializadas separadamente,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logo,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não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poderá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utilizada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headerReference w:type="default" r:id="rId9"/>
          <w:footerReference w:type="default" r:id="rId10"/>
          <w:pgSz w:w="16840" w:h="11910" w:orient="landscape"/>
          <w:pgMar w:header="585" w:footer="643" w:top="1700" w:bottom="840" w:left="1220" w:right="11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15.919983pt;margin-top:88.042152pt;width:19.850pt;height:462.1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1"/>
      </w:tblGrid>
      <w:tr>
        <w:trPr>
          <w:trHeight w:val="885" w:hRule="atLeast"/>
        </w:trPr>
        <w:tc>
          <w:tcPr>
            <w:tcW w:w="14071" w:type="dxa"/>
          </w:tcPr>
          <w:p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referência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preço.</w:t>
            </w:r>
          </w:p>
        </w:tc>
      </w:tr>
      <w:tr>
        <w:trPr>
          <w:trHeight w:val="1080" w:hRule="atLeast"/>
        </w:trPr>
        <w:tc>
          <w:tcPr>
            <w:tcW w:w="14071" w:type="dxa"/>
          </w:tcPr>
          <w:p>
            <w:pPr>
              <w:pStyle w:val="TableParagraph"/>
              <w:ind w:left="71" w:right="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CATÁLOGO DE PREÇOS DA SECRETARIA DE GOVERNO DIGITAL: Art 8º, Instrução Normativa SEGES/ME n. 65/2021: </w:t>
            </w:r>
            <w:r>
              <w:rPr>
                <w:sz w:val="20"/>
              </w:rPr>
              <w:t>Não foram encontrados todos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itens das soluções no Catálogo de Soluções de TIC com condições Padronizadas VMware através do 4º Termo Aditivo ao Acordo Corporativo nº4/2020, publicado em 10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fevereiro de 2023 em &lt; </w:t>
            </w:r>
            <w:hyperlink r:id="rId11">
              <w:r>
                <w:rPr>
                  <w:sz w:val="20"/>
                  <w:u w:val="single"/>
                </w:rPr>
                <w:t>https://www.gov.br/governodigital/pt-br/contratacoes/catalogo-de-produtos-e-servicos-vmware-versao-3-0-0.pdf</w:t>
              </w:r>
            </w:hyperlink>
            <w:r>
              <w:rPr>
                <w:sz w:val="20"/>
              </w:rPr>
              <w:t>&gt; . Conforme Anexo A, somente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encontrado, entretanto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preço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refere-se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versão antiga (vCenter 6),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isso,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acordo não será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possível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 utilizado como parâmetro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preço.</w:t>
            </w:r>
          </w:p>
        </w:tc>
      </w:tr>
      <w:tr>
        <w:trPr>
          <w:trHeight w:val="1394" w:hRule="atLeast"/>
        </w:trPr>
        <w:tc>
          <w:tcPr>
            <w:tcW w:w="14071" w:type="dxa"/>
          </w:tcPr>
          <w:p>
            <w:pPr>
              <w:pStyle w:val="TableParagraph"/>
              <w:ind w:left="71" w:right="228"/>
              <w:rPr>
                <w:sz w:val="20"/>
              </w:rPr>
            </w:pPr>
            <w:r>
              <w:rPr>
                <w:b/>
                <w:sz w:val="20"/>
              </w:rPr>
              <w:t>PREÇOS PÚBLICOS: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Art 5º, inc. I e II, IN SEGES/ME n. 65/2021: Após pesquisas no gov.br/paineldeprecos,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bancodeprecos.com.br, site de busca Google e no 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ComprasNet , localizamos os Contratos de órgãos públicos que foram utilizados para a composição de preços, como: Conselho Nacional de Justiça - CNJ e Polícia Civil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 PCDF 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itens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2, e Banco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 BRB,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Eleitoral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Banco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(item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3).</w:t>
            </w:r>
          </w:p>
          <w:p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 quantitativo,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órgãos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 pesquisa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possuem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licenças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forma, 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estimativa,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valor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global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licenças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unitário.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Após,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multiplicado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pelo quantitativo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presente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projeto.</w:t>
            </w:r>
          </w:p>
        </w:tc>
      </w:tr>
      <w:tr>
        <w:trPr>
          <w:trHeight w:val="1171" w:hRule="atLeast"/>
        </w:trPr>
        <w:tc>
          <w:tcPr>
            <w:tcW w:w="1407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71" w:right="228"/>
              <w:rPr>
                <w:sz w:val="20"/>
              </w:rPr>
            </w:pPr>
            <w:r>
              <w:rPr>
                <w:b/>
                <w:sz w:val="20"/>
              </w:rPr>
              <w:t>ORÇAMENTOS PRIVADOS: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Art 5º, inc. IV, IN SEGES/ME n. 65/2021: Foi solicitado orçamento para 12 empresas privadas, tendo resposta positivas de apenas 03; 08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não encaminharam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propostas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encaminhou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forma errônea.</w:t>
            </w:r>
          </w:p>
          <w:p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orçamento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COMPWIRE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parâmetro devido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estarem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superiores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demais.</w:t>
            </w:r>
          </w:p>
        </w:tc>
      </w:tr>
      <w:tr>
        <w:trPr>
          <w:trHeight w:val="494" w:hRule="atLeast"/>
        </w:trPr>
        <w:tc>
          <w:tcPr>
            <w:tcW w:w="14071" w:type="dxa"/>
          </w:tcPr>
          <w:p>
            <w:pPr>
              <w:pStyle w:val="TableParagraph"/>
              <w:spacing w:before="125"/>
              <w:ind w:left="71"/>
              <w:rPr>
                <w:sz w:val="20"/>
              </w:rPr>
            </w:pPr>
            <w:r>
              <w:rPr>
                <w:b/>
                <w:sz w:val="20"/>
              </w:rPr>
              <w:t>OUTROS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ORÇAMENTOS: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sz w:val="20"/>
              </w:rPr>
              <w:t>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inc.III,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SEGES/ME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n. 65/2021.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orçamentos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especializados,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961" w:hRule="atLeast"/>
        </w:trPr>
        <w:tc>
          <w:tcPr>
            <w:tcW w:w="14071" w:type="dxa"/>
          </w:tcPr>
          <w:p>
            <w:pPr>
              <w:pStyle w:val="TableParagraph"/>
              <w:spacing w:line="226" w:lineRule="exact" w:before="8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METODOLOGIA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MATEMÁTICA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ADOTADA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JUSTIFICATIVA:</w:t>
            </w: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Art.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3º,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inciso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art.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6º,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caput,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§2º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§3º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SEGES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/ME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Nº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65/2021: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Lote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único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será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utilizado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média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preço.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utilizou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preço 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mediana, pois poderia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restar inexequível diante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 variações de preços.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585" w:footer="643" w:top="1700" w:bottom="840" w:left="1220" w:right="11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40" w:lineRule="auto" w:before="88" w:after="0"/>
        <w:ind w:left="1182" w:right="0" w:hanging="360"/>
        <w:jc w:val="left"/>
      </w:pP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SOLUÇÕES CONSIDERADAS</w:t>
      </w:r>
      <w:r>
        <w:rPr>
          <w:spacing w:val="-3"/>
        </w:rPr>
        <w:t> </w:t>
      </w:r>
      <w:r>
        <w:rPr/>
        <w:t>INVIÁVEIS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ind w:left="1530"/>
      </w:pPr>
      <w:r>
        <w:rPr/>
        <w:t>Não</w:t>
      </w:r>
      <w:r>
        <w:rPr>
          <w:spacing w:val="-1"/>
        </w:rPr>
        <w:t> </w:t>
      </w:r>
      <w:r>
        <w:rPr/>
        <w:t>foram encontradas outras</w:t>
      </w:r>
      <w:r>
        <w:rPr>
          <w:spacing w:val="-1"/>
        </w:rPr>
        <w:t> </w:t>
      </w:r>
      <w:r>
        <w:rPr/>
        <w:t>soluções 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demanda</w:t>
      </w:r>
      <w:r>
        <w:rPr>
          <w:spacing w:val="-2"/>
        </w:rPr>
        <w:t> </w:t>
      </w:r>
      <w:r>
        <w:rPr/>
        <w:t>em estudo.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82" w:right="0" w:hanging="360"/>
        <w:jc w:val="left"/>
      </w:pPr>
      <w:r>
        <w:rPr/>
        <w:t>ANÁLISE</w:t>
      </w:r>
      <w:r>
        <w:rPr>
          <w:spacing w:val="-3"/>
        </w:rPr>
        <w:t> </w:t>
      </w:r>
      <w:r>
        <w:rPr/>
        <w:t>COMPARATIVA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CUSTOS</w:t>
      </w:r>
      <w:r>
        <w:rPr>
          <w:spacing w:val="-1"/>
        </w:rPr>
        <w:t> </w:t>
      </w:r>
      <w:r>
        <w:rPr/>
        <w:t>(TCO)</w:t>
      </w:r>
    </w:p>
    <w:p>
      <w:pPr>
        <w:pStyle w:val="ListParagraph"/>
        <w:numPr>
          <w:ilvl w:val="1"/>
          <w:numId w:val="1"/>
        </w:numPr>
        <w:tabs>
          <w:tab w:pos="1674" w:val="left" w:leader="none"/>
        </w:tabs>
        <w:spacing w:line="240" w:lineRule="auto" w:before="63" w:after="26"/>
        <w:ind w:left="1674" w:right="0" w:hanging="569"/>
        <w:jc w:val="left"/>
        <w:rPr>
          <w:b/>
          <w:sz w:val="26"/>
        </w:rPr>
      </w:pPr>
      <w:r>
        <w:rPr>
          <w:b/>
          <w:sz w:val="26"/>
        </w:rPr>
        <w:t>CÁLCULO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DOS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CUSTOS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TOTAIS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PROPRIEDADE</w:t>
      </w: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4"/>
      </w:tblGrid>
      <w:tr>
        <w:trPr>
          <w:trHeight w:val="527" w:hRule="atLeast"/>
        </w:trPr>
        <w:tc>
          <w:tcPr>
            <w:tcW w:w="9194" w:type="dxa"/>
          </w:tcPr>
          <w:p>
            <w:pPr>
              <w:pStyle w:val="TableParagraph"/>
              <w:spacing w:before="54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Solução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Viável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</w:tr>
      <w:tr>
        <w:trPr>
          <w:trHeight w:val="1442" w:hRule="atLeast"/>
        </w:trPr>
        <w:tc>
          <w:tcPr>
            <w:tcW w:w="9194" w:type="dxa"/>
          </w:tcPr>
          <w:p>
            <w:pPr>
              <w:pStyle w:val="TableParagraph"/>
              <w:spacing w:line="360" w:lineRule="auto"/>
              <w:ind w:left="4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Descrição: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Renovação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Garantia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Técnico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licenças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Vmware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vCloud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Enterprise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vCenter,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créditos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Vmware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Especializados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Fabricante</w:t>
            </w:r>
          </w:p>
        </w:tc>
      </w:tr>
      <w:tr>
        <w:trPr>
          <w:trHeight w:val="827" w:hRule="atLeast"/>
        </w:trPr>
        <w:tc>
          <w:tcPr>
            <w:tcW w:w="9194" w:type="dxa"/>
          </w:tcPr>
          <w:p>
            <w:pPr>
              <w:pStyle w:val="TableParagraph"/>
              <w:spacing w:line="270" w:lineRule="exact"/>
              <w:ind w:left="712" w:right="-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refere-se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continuidade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gerenciamento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virtualização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4"/>
              <w:rPr>
                <w:sz w:val="24"/>
              </w:rPr>
            </w:pPr>
            <w:r>
              <w:rPr>
                <w:sz w:val="24"/>
              </w:rPr>
              <w:t>infraestrutura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TICs.</w:t>
            </w:r>
          </w:p>
        </w:tc>
      </w:tr>
      <w:tr>
        <w:trPr>
          <w:trHeight w:val="412" w:hRule="atLeast"/>
        </w:trPr>
        <w:tc>
          <w:tcPr>
            <w:tcW w:w="9194" w:type="dxa"/>
          </w:tcPr>
          <w:p>
            <w:pPr>
              <w:pStyle w:val="TableParagraph"/>
              <w:spacing w:line="270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Propriedade – Memória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Cálculo</w:t>
            </w:r>
          </w:p>
        </w:tc>
      </w:tr>
      <w:tr>
        <w:trPr>
          <w:trHeight w:val="7452" w:hRule="atLeast"/>
        </w:trPr>
        <w:tc>
          <w:tcPr>
            <w:tcW w:w="9194" w:type="dxa"/>
          </w:tcPr>
          <w:p>
            <w:pPr>
              <w:pStyle w:val="TableParagraph"/>
              <w:spacing w:line="273" w:lineRule="exact"/>
              <w:ind w:left="71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acordo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comercial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COMPWIRE:</w:t>
            </w:r>
          </w:p>
          <w:p>
            <w:pPr>
              <w:pStyle w:val="TableParagraph"/>
              <w:spacing w:line="360" w:lineRule="auto" w:before="137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Item 1: R$ 6.787.561,76 (seis milhões e setecentos e oitenta e sete mil e quinhentos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sessenta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 reais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setenta 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seis centavos);</w:t>
            </w:r>
          </w:p>
          <w:p>
            <w:pPr>
              <w:pStyle w:val="TableParagraph"/>
              <w:ind w:left="712"/>
              <w:jc w:val="both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2: R$ 183.960,00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(cento e oitenta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três mil 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novecentos e sessenta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reais);</w:t>
            </w:r>
          </w:p>
          <w:p>
            <w:pPr>
              <w:pStyle w:val="TableParagraph"/>
              <w:spacing w:line="360" w:lineRule="auto" w:before="139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Parcelas anuais: R$ 2.323.840,58 (dois milhões e trezentos e vinte e três e oitocentos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quarenta reais 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cinquenta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oito centavos);</w:t>
            </w:r>
          </w:p>
          <w:p>
            <w:pPr>
              <w:pStyle w:val="TableParagraph"/>
              <w:spacing w:line="360" w:lineRule="auto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Item 3: R$ 1.747.680,00 (um milhão e setecentos e quarenta e sete mil e seiscentos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oitenta reais). Por se tratar de serviço sob demanda, não há uma estimativa mensal, pois, 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créditos serão executados conforme a necessidade da equipe técnica no decorrer de 36 (trinta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seis)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meses.</w:t>
            </w:r>
          </w:p>
          <w:p>
            <w:pPr>
              <w:pStyle w:val="TableParagraph"/>
              <w:spacing w:line="274" w:lineRule="exact"/>
              <w:ind w:left="71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comercial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recebida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 empresa </w:t>
            </w:r>
            <w:r>
              <w:rPr>
                <w:b/>
                <w:sz w:val="24"/>
              </w:rPr>
              <w:t>LANLINK.</w:t>
            </w:r>
          </w:p>
          <w:p>
            <w:pPr>
              <w:pStyle w:val="TableParagraph"/>
              <w:spacing w:line="360" w:lineRule="auto" w:before="140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Item 1: R$ 5.887.716,80 (cinco milhões e oitocentos e oitenta e sete mil e setecentos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dezesseis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reais 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oitenta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centavos);</w:t>
            </w:r>
          </w:p>
          <w:p>
            <w:pPr>
              <w:pStyle w:val="TableParagraph"/>
              <w:ind w:left="712"/>
              <w:jc w:val="both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R$53.189,00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(cinquenta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três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oitenta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nove reais)</w:t>
            </w:r>
          </w:p>
          <w:p>
            <w:pPr>
              <w:pStyle w:val="TableParagraph"/>
              <w:spacing w:line="360" w:lineRule="auto" w:before="137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Parcelas anuais: R$ 1.980.301,93 (um milhão e novecentos e oitenta mil e trezentos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reais 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noventa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três centavos);</w:t>
            </w:r>
          </w:p>
          <w:p>
            <w:pPr>
              <w:pStyle w:val="TableParagraph"/>
              <w:ind w:left="712"/>
              <w:jc w:val="both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1.410.336,00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(um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milhão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quatrocentos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dez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mil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trezentos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trinta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seis</w:t>
            </w:r>
          </w:p>
          <w:p>
            <w:pPr>
              <w:pStyle w:val="TableParagraph"/>
              <w:spacing w:before="139"/>
              <w:ind w:left="4" w:right="-15"/>
              <w:rPr>
                <w:sz w:val="24"/>
              </w:rPr>
            </w:pPr>
            <w:r>
              <w:rPr>
                <w:sz w:val="24"/>
              </w:rPr>
              <w:t>reais).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tratar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sob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demanda,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há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estimativa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mensal,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pois,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créditos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"/>
          <w:footerReference w:type="default" r:id="rId13"/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4"/>
      </w:tblGrid>
      <w:tr>
        <w:trPr>
          <w:trHeight w:val="4552" w:hRule="atLeast"/>
        </w:trPr>
        <w:tc>
          <w:tcPr>
            <w:tcW w:w="9194" w:type="dxa"/>
          </w:tcPr>
          <w:p>
            <w:pPr>
              <w:pStyle w:val="TableParagraph"/>
              <w:spacing w:line="360" w:lineRule="auto"/>
              <w:ind w:left="4" w:right="4"/>
              <w:jc w:val="both"/>
              <w:rPr>
                <w:sz w:val="24"/>
              </w:rPr>
            </w:pPr>
            <w:r>
              <w:rPr>
                <w:sz w:val="24"/>
              </w:rPr>
              <w:t>serão executados conforme a necessidade da equipe técnica no decorrer de 36 (trinta e seis)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meses.</w:t>
            </w:r>
          </w:p>
          <w:p>
            <w:pPr>
              <w:pStyle w:val="TableParagraph"/>
              <w:ind w:left="83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acordo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comercial 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ITONE:</w:t>
            </w:r>
          </w:p>
          <w:p>
            <w:pPr>
              <w:pStyle w:val="TableParagraph"/>
              <w:spacing w:line="360" w:lineRule="auto" w:before="131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Item 1: R$ 6.836.480,00 (seis milhões e oitocentos e trinta e seis mil e quatrocentos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oitenta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reais);</w:t>
            </w:r>
          </w:p>
          <w:p>
            <w:pPr>
              <w:pStyle w:val="TableParagraph"/>
              <w:spacing w:line="360" w:lineRule="auto"/>
              <w:ind w:left="712" w:right="1139"/>
              <w:jc w:val="both"/>
              <w:rPr>
                <w:sz w:val="24"/>
              </w:rPr>
            </w:pPr>
            <w:r>
              <w:rPr>
                <w:sz w:val="24"/>
              </w:rPr>
              <w:t>Item 2: R$ 123.520,00 (cento e vinte e três mil e quinhentos e vinte reais)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Parcelas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anuais: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2.320.000,00 (dois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milhões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trezentos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reais)</w:t>
            </w:r>
          </w:p>
          <w:p>
            <w:pPr>
              <w:pStyle w:val="TableParagraph"/>
              <w:spacing w:line="360" w:lineRule="auto"/>
              <w:ind w:left="4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Item 3: R$ 1.761.600,00 (um milhão e setecentos e sessenta e um mil reais e seiscentos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reais). Por se tratar de serviço sob demanda, não há uma estimativa mensal, pois, os créditos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serão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executados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conforme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necessidade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equipe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decorrer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(trinta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seis)</w:t>
            </w:r>
          </w:p>
          <w:p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meses.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59" w:lineRule="auto" w:before="88" w:after="0"/>
        <w:ind w:left="1181" w:right="2598" w:hanging="360"/>
        <w:jc w:val="left"/>
      </w:pPr>
      <w:r>
        <w:rPr/>
        <w:t>MAPA</w:t>
      </w:r>
      <w:r>
        <w:rPr>
          <w:spacing w:val="-5"/>
        </w:rPr>
        <w:t> </w:t>
      </w:r>
      <w:r>
        <w:rPr/>
        <w:t>COMPARATIVO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CÁLCULOS</w:t>
      </w:r>
      <w:r>
        <w:rPr>
          <w:spacing w:val="-4"/>
        </w:rPr>
        <w:t> </w:t>
      </w:r>
      <w:r>
        <w:rPr/>
        <w:t>TOTAIS</w:t>
      </w:r>
      <w:r>
        <w:rPr>
          <w:spacing w:val="-4"/>
        </w:rPr>
        <w:t> </w:t>
      </w:r>
      <w:r>
        <w:rPr/>
        <w:t>DE</w:t>
      </w:r>
      <w:r>
        <w:rPr>
          <w:spacing w:val="-62"/>
        </w:rPr>
        <w:t> </w:t>
      </w:r>
      <w:r>
        <w:rPr/>
        <w:t>PROPRIEDADE</w:t>
      </w:r>
      <w:r>
        <w:rPr>
          <w:spacing w:val="-2"/>
        </w:rPr>
        <w:t> </w:t>
      </w:r>
      <w:r>
        <w:rPr/>
        <w:t>(TCO)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8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3827"/>
        <w:gridCol w:w="994"/>
        <w:gridCol w:w="1695"/>
        <w:gridCol w:w="1800"/>
      </w:tblGrid>
      <w:tr>
        <w:trPr>
          <w:trHeight w:val="570" w:hRule="atLeast"/>
        </w:trPr>
        <w:tc>
          <w:tcPr>
            <w:tcW w:w="709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78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78"/>
              <w:ind w:left="1387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Descrição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78"/>
              <w:ind w:left="35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Qtde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78"/>
              <w:ind w:left="2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Anual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78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1243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46"/>
              <w:ind w:left="8" w:right="-15"/>
              <w:jc w:val="both"/>
              <w:rPr>
                <w:sz w:val="22"/>
              </w:rPr>
            </w:pPr>
            <w:r>
              <w:rPr>
                <w:sz w:val="22"/>
              </w:rPr>
              <w:t>Renovação da Garantia e Suporte Técnico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Vmware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vCloud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Enterprise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35" w:right="2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meses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R$ 1.891.104,88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R$5.673.314,64</w:t>
            </w:r>
          </w:p>
        </w:tc>
      </w:tr>
      <w:tr>
        <w:trPr>
          <w:trHeight w:val="83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34"/>
              <w:ind w:left="8" w:right="-16"/>
              <w:rPr>
                <w:sz w:val="22"/>
              </w:rPr>
            </w:pPr>
            <w:r>
              <w:rPr>
                <w:sz w:val="22"/>
              </w:rPr>
              <w:t>Renovação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Garantia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Vmware vCenter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35" w:right="2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meses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R$22.755,08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281"/>
              <w:rPr>
                <w:sz w:val="24"/>
              </w:rPr>
            </w:pPr>
            <w:r>
              <w:rPr>
                <w:sz w:val="24"/>
              </w:rPr>
              <w:t>R$68.265,25</w:t>
            </w:r>
          </w:p>
        </w:tc>
      </w:tr>
      <w:tr>
        <w:trPr>
          <w:trHeight w:val="83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34"/>
              <w:ind w:left="8" w:right="-16"/>
              <w:rPr>
                <w:sz w:val="22"/>
              </w:rPr>
            </w:pPr>
            <w:r>
              <w:rPr>
                <w:sz w:val="22"/>
              </w:rPr>
              <w:t>Créditos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Vmware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Especializados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 Fabricante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35" w:right="2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meses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R$508.721,33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129"/>
              <w:rPr>
                <w:sz w:val="24"/>
              </w:rPr>
            </w:pPr>
            <w:r>
              <w:rPr>
                <w:sz w:val="24"/>
              </w:rPr>
              <w:t>R$1.526.164,00</w:t>
            </w:r>
          </w:p>
        </w:tc>
      </w:tr>
      <w:tr>
        <w:trPr>
          <w:trHeight w:val="839" w:hRule="atLeast"/>
        </w:trPr>
        <w:tc>
          <w:tcPr>
            <w:tcW w:w="7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12"/>
              <w:ind w:left="362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SOLUÇÃO 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212"/>
              <w:ind w:left="18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7.267.743,89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240" w:lineRule="auto" w:before="88" w:after="0"/>
        <w:ind w:left="1182" w:right="0" w:hanging="360"/>
        <w:jc w:val="left"/>
        <w:rPr>
          <w:b/>
          <w:sz w:val="26"/>
        </w:rPr>
      </w:pPr>
      <w:r>
        <w:rPr>
          <w:b/>
          <w:sz w:val="26"/>
        </w:rPr>
        <w:t>DESCRIÇÃO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SOLUÇÃO DE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TIC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SER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CONTRATADA</w:t>
      </w:r>
    </w:p>
    <w:p>
      <w:pPr>
        <w:pStyle w:val="BodyText"/>
        <w:spacing w:line="360" w:lineRule="auto" w:before="17"/>
        <w:ind w:left="822" w:right="896" w:firstLine="707"/>
        <w:jc w:val="both"/>
      </w:pPr>
      <w:r>
        <w:rPr/>
        <w:t>A “Renovação da Garantia e Suporte Técnico de licenças Vmware vCloud Suite</w:t>
      </w:r>
      <w:r>
        <w:rPr>
          <w:spacing w:val="1"/>
        </w:rPr>
        <w:t> </w:t>
      </w:r>
      <w:r>
        <w:rPr/>
        <w:t>Enterprise e vCenter, com créditos PSO da Vmware para Serviços Especializados do</w:t>
      </w:r>
      <w:r>
        <w:rPr>
          <w:spacing w:val="1"/>
        </w:rPr>
        <w:t> </w:t>
      </w:r>
      <w:r>
        <w:rPr/>
        <w:t>Fabricante”,</w:t>
      </w:r>
      <w:r>
        <w:rPr>
          <w:spacing w:val="59"/>
        </w:rPr>
        <w:t> </w:t>
      </w:r>
      <w:r>
        <w:rPr/>
        <w:t>pelo</w:t>
      </w:r>
      <w:r>
        <w:rPr>
          <w:spacing w:val="59"/>
        </w:rPr>
        <w:t> </w:t>
      </w:r>
      <w:r>
        <w:rPr/>
        <w:t>período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36</w:t>
      </w:r>
      <w:r>
        <w:rPr>
          <w:spacing w:val="58"/>
        </w:rPr>
        <w:t> </w:t>
      </w:r>
      <w:r>
        <w:rPr/>
        <w:t>(trinta</w:t>
      </w:r>
      <w:r>
        <w:rPr>
          <w:spacing w:val="57"/>
        </w:rPr>
        <w:t> </w:t>
      </w:r>
      <w:r>
        <w:rPr/>
        <w:t>e</w:t>
      </w:r>
      <w:r>
        <w:rPr>
          <w:spacing w:val="57"/>
        </w:rPr>
        <w:t> </w:t>
      </w:r>
      <w:r>
        <w:rPr/>
        <w:t>seis)</w:t>
      </w:r>
      <w:r>
        <w:rPr>
          <w:spacing w:val="58"/>
        </w:rPr>
        <w:t> </w:t>
      </w:r>
      <w:r>
        <w:rPr/>
        <w:t>meses,</w:t>
      </w:r>
      <w:r>
        <w:rPr>
          <w:spacing w:val="2"/>
        </w:rPr>
        <w:t> </w:t>
      </w:r>
      <w:r>
        <w:rPr/>
        <w:t>visa</w:t>
      </w:r>
      <w:r>
        <w:rPr>
          <w:spacing w:val="58"/>
        </w:rPr>
        <w:t> </w:t>
      </w:r>
      <w:r>
        <w:rPr/>
        <w:t>garantir</w:t>
      </w:r>
      <w:r>
        <w:rPr>
          <w:spacing w:val="58"/>
        </w:rPr>
        <w:t> </w:t>
      </w:r>
      <w:r>
        <w:rPr/>
        <w:t>o</w:t>
      </w:r>
      <w:r>
        <w:rPr>
          <w:spacing w:val="58"/>
        </w:rPr>
        <w:t> </w:t>
      </w:r>
      <w:r>
        <w:rPr/>
        <w:t>pleno</w:t>
      </w:r>
      <w:r>
        <w:rPr>
          <w:spacing w:val="-58"/>
        </w:rPr>
        <w:t> </w:t>
      </w:r>
      <w:r>
        <w:rPr/>
        <w:t>funcionamento</w:t>
      </w:r>
      <w:r>
        <w:rPr>
          <w:spacing w:val="-1"/>
        </w:rPr>
        <w:t> </w:t>
      </w:r>
      <w:r>
        <w:rPr/>
        <w:t>de todo o</w:t>
      </w:r>
      <w:r>
        <w:rPr>
          <w:spacing w:val="2"/>
        </w:rPr>
        <w:t> </w:t>
      </w:r>
      <w:r>
        <w:rPr/>
        <w:t>parque</w:t>
      </w:r>
      <w:r>
        <w:rPr>
          <w:spacing w:val="-2"/>
        </w:rPr>
        <w:t> </w:t>
      </w:r>
      <w:r>
        <w:rPr/>
        <w:t>computacional virtualizado</w:t>
      </w:r>
      <w:r>
        <w:rPr>
          <w:spacing w:val="-1"/>
        </w:rPr>
        <w:t> </w:t>
      </w:r>
      <w:r>
        <w:rPr/>
        <w:t>deste PJMT.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22" w:right="897" w:firstLine="707"/>
        <w:jc w:val="both"/>
      </w:pPr>
      <w:r>
        <w:rPr/>
        <w:t>A Solução tem como cerne a manutenção e aprimoramento de mecanismos de</w:t>
      </w:r>
      <w:r>
        <w:rPr>
          <w:spacing w:val="1"/>
        </w:rPr>
        <w:t> </w:t>
      </w:r>
      <w:r>
        <w:rPr/>
        <w:t>virtualização, alinhado com as melhores práticas do mercado para garantir</w:t>
      </w:r>
      <w:r>
        <w:rPr>
          <w:spacing w:val="1"/>
        </w:rPr>
        <w:t> </w:t>
      </w:r>
      <w:r>
        <w:rPr/>
        <w:t>o pleno</w:t>
      </w:r>
      <w:r>
        <w:rPr>
          <w:spacing w:val="1"/>
        </w:rPr>
        <w:t> </w:t>
      </w:r>
      <w:r>
        <w:rPr/>
        <w:t>funcionamento da infraestrutura de TICs</w:t>
      </w:r>
      <w:r>
        <w:rPr>
          <w:spacing w:val="60"/>
        </w:rPr>
        <w:t> </w:t>
      </w:r>
      <w:r>
        <w:rPr/>
        <w:t>e serviço de suporte adequado à realidade</w:t>
      </w:r>
      <w:r>
        <w:rPr>
          <w:spacing w:val="1"/>
        </w:rPr>
        <w:t> </w:t>
      </w:r>
      <w:r>
        <w:rPr/>
        <w:t>deste</w:t>
      </w:r>
      <w:r>
        <w:rPr>
          <w:spacing w:val="-1"/>
        </w:rPr>
        <w:t> </w:t>
      </w:r>
      <w:r>
        <w:rPr/>
        <w:t>Poder Judiciário.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619"/>
        <w:gridCol w:w="4232"/>
        <w:gridCol w:w="873"/>
        <w:gridCol w:w="1301"/>
        <w:gridCol w:w="648"/>
      </w:tblGrid>
      <w:tr>
        <w:trPr>
          <w:trHeight w:val="712" w:hRule="atLeast"/>
        </w:trPr>
        <w:tc>
          <w:tcPr>
            <w:tcW w:w="900" w:type="dxa"/>
            <w:shd w:val="clear" w:color="auto" w:fill="BEBEBE"/>
          </w:tcPr>
          <w:p>
            <w:pPr>
              <w:pStyle w:val="TableParagraph"/>
              <w:spacing w:before="13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Lote</w:t>
            </w:r>
          </w:p>
        </w:tc>
        <w:tc>
          <w:tcPr>
            <w:tcW w:w="619" w:type="dxa"/>
            <w:shd w:val="clear" w:color="auto" w:fill="BEBEBE"/>
          </w:tcPr>
          <w:p>
            <w:pPr>
              <w:pStyle w:val="TableParagraph"/>
              <w:spacing w:before="135"/>
              <w:ind w:left="5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4232" w:type="dxa"/>
            <w:shd w:val="clear" w:color="auto" w:fill="BEBEBE"/>
          </w:tcPr>
          <w:p>
            <w:pPr>
              <w:pStyle w:val="TableParagraph"/>
              <w:spacing w:before="135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73" w:type="dxa"/>
            <w:shd w:val="clear" w:color="auto" w:fill="BEBEBE"/>
          </w:tcPr>
          <w:p>
            <w:pPr>
              <w:pStyle w:val="TableParagraph"/>
              <w:spacing w:before="135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</w:p>
        </w:tc>
        <w:tc>
          <w:tcPr>
            <w:tcW w:w="1301" w:type="dxa"/>
            <w:shd w:val="clear" w:color="auto" w:fill="BEBEBE"/>
          </w:tcPr>
          <w:p>
            <w:pPr>
              <w:pStyle w:val="TableParagraph"/>
              <w:ind w:left="269" w:right="191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Unidade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medida</w:t>
            </w:r>
          </w:p>
        </w:tc>
        <w:tc>
          <w:tcPr>
            <w:tcW w:w="648" w:type="dxa"/>
            <w:shd w:val="clear" w:color="auto" w:fill="BEBEBE"/>
          </w:tcPr>
          <w:p>
            <w:pPr>
              <w:pStyle w:val="TableParagraph"/>
              <w:spacing w:before="135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Qtde</w:t>
            </w:r>
          </w:p>
        </w:tc>
      </w:tr>
      <w:tr>
        <w:trPr>
          <w:trHeight w:val="1111" w:hRule="atLeast"/>
        </w:trPr>
        <w:tc>
          <w:tcPr>
            <w:tcW w:w="90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9"/>
              <w:ind w:left="69"/>
              <w:rPr>
                <w:sz w:val="24"/>
              </w:rPr>
            </w:pPr>
            <w:r>
              <w:rPr>
                <w:sz w:val="24"/>
              </w:rPr>
              <w:t>ÚNICO</w:t>
            </w:r>
          </w:p>
        </w:tc>
        <w:tc>
          <w:tcPr>
            <w:tcW w:w="619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32" w:type="dxa"/>
          </w:tcPr>
          <w:p>
            <w:pPr>
              <w:pStyle w:val="TableParagraph"/>
              <w:spacing w:before="54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Renovação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Garantia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Técnico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 licenças Vmware vCloud 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Enterprise</w:t>
            </w:r>
          </w:p>
        </w:tc>
        <w:tc>
          <w:tcPr>
            <w:tcW w:w="873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1301" w:type="dxa"/>
          </w:tcPr>
          <w:p>
            <w:pPr>
              <w:pStyle w:val="TableParagraph"/>
              <w:spacing w:line="379" w:lineRule="auto" w:before="111"/>
              <w:ind w:left="190" w:right="52" w:hanging="120"/>
              <w:rPr>
                <w:sz w:val="24"/>
              </w:rPr>
            </w:pPr>
            <w:r>
              <w:rPr>
                <w:spacing w:val="-1"/>
                <w:sz w:val="24"/>
              </w:rPr>
              <w:t>Processador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(Licença)</w:t>
            </w:r>
          </w:p>
        </w:tc>
        <w:tc>
          <w:tcPr>
            <w:tcW w:w="648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827" w:hRule="atLeast"/>
        </w:trPr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18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32" w:type="dxa"/>
          </w:tcPr>
          <w:p>
            <w:pPr>
              <w:pStyle w:val="TableParagraph"/>
              <w:spacing w:before="49"/>
              <w:ind w:left="732" w:right="85" w:hanging="639"/>
              <w:rPr>
                <w:sz w:val="24"/>
              </w:rPr>
            </w:pPr>
            <w:r>
              <w:rPr>
                <w:sz w:val="24"/>
              </w:rPr>
              <w:t>Renovação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Garantia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Técnico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licenças Vmware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vCenter</w:t>
            </w:r>
          </w:p>
        </w:tc>
        <w:tc>
          <w:tcPr>
            <w:tcW w:w="873" w:type="dxa"/>
          </w:tcPr>
          <w:p>
            <w:pPr>
              <w:pStyle w:val="TableParagraph"/>
              <w:spacing w:before="188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1301" w:type="dxa"/>
          </w:tcPr>
          <w:p>
            <w:pPr>
              <w:pStyle w:val="TableParagraph"/>
              <w:ind w:left="127" w:right="116" w:hanging="3"/>
              <w:jc w:val="center"/>
              <w:rPr>
                <w:sz w:val="24"/>
              </w:rPr>
            </w:pPr>
            <w:r>
              <w:rPr>
                <w:sz w:val="24"/>
              </w:rPr>
              <w:t>Instancia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(licença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4" w:lineRule="exact"/>
              <w:ind w:left="421" w:right="415"/>
              <w:jc w:val="center"/>
              <w:rPr>
                <w:sz w:val="24"/>
              </w:rPr>
            </w:pPr>
            <w:r>
              <w:rPr>
                <w:sz w:val="24"/>
              </w:rPr>
              <w:t>uso)</w:t>
            </w:r>
          </w:p>
        </w:tc>
        <w:tc>
          <w:tcPr>
            <w:tcW w:w="648" w:type="dxa"/>
          </w:tcPr>
          <w:p>
            <w:pPr>
              <w:pStyle w:val="TableParagraph"/>
              <w:spacing w:before="18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05" w:hRule="atLeast"/>
        </w:trPr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32" w:type="dxa"/>
          </w:tcPr>
          <w:p>
            <w:pPr>
              <w:pStyle w:val="TableParagraph"/>
              <w:spacing w:before="68"/>
              <w:ind w:left="715" w:right="176" w:hanging="524"/>
              <w:rPr>
                <w:sz w:val="24"/>
              </w:rPr>
            </w:pPr>
            <w:r>
              <w:rPr>
                <w:sz w:val="24"/>
              </w:rPr>
              <w:t>Créditos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Vmware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Especializados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Fabricante</w:t>
            </w:r>
          </w:p>
        </w:tc>
        <w:tc>
          <w:tcPr>
            <w:tcW w:w="873" w:type="dxa"/>
          </w:tcPr>
          <w:p>
            <w:pPr>
              <w:pStyle w:val="TableParagraph"/>
              <w:spacing w:before="126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1301" w:type="dxa"/>
          </w:tcPr>
          <w:p>
            <w:pPr>
              <w:pStyle w:val="TableParagraph"/>
              <w:spacing w:before="126"/>
              <w:ind w:left="243"/>
              <w:rPr>
                <w:sz w:val="24"/>
              </w:rPr>
            </w:pPr>
            <w:r>
              <w:rPr>
                <w:sz w:val="24"/>
              </w:rPr>
              <w:t>Créditos</w:t>
            </w:r>
          </w:p>
        </w:tc>
        <w:tc>
          <w:tcPr>
            <w:tcW w:w="648" w:type="dxa"/>
          </w:tcPr>
          <w:p>
            <w:pPr>
              <w:pStyle w:val="TableParagraph"/>
              <w:spacing w:before="126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2400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 w:before="90"/>
        <w:ind w:left="822" w:right="895" w:firstLine="357"/>
        <w:jc w:val="both"/>
      </w:pPr>
      <w:r>
        <w:rPr/>
        <w:t>A modalidade de suporte a ser contratada por este Poder Judiciário é a “</w:t>
      </w:r>
      <w:r>
        <w:rPr>
          <w:i/>
        </w:rPr>
        <w:t>production</w:t>
      </w:r>
      <w:r>
        <w:rPr>
          <w:i/>
          <w:spacing w:val="1"/>
        </w:rPr>
        <w:t> </w:t>
      </w:r>
      <w:r>
        <w:rPr>
          <w:i/>
        </w:rPr>
        <w:t>Support</w:t>
      </w:r>
      <w:r>
        <w:rPr/>
        <w:t>”,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garante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chamados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 da fabricante, com prazos de atendimento diferenciados, condizentes com a</w:t>
      </w:r>
      <w:r>
        <w:rPr>
          <w:spacing w:val="-57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deste Poder.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before="0"/>
        <w:ind w:left="1179"/>
      </w:pPr>
      <w:r>
        <w:rPr/>
        <w:t>ITEM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360" w:lineRule="auto" w:before="156"/>
        <w:ind w:left="822" w:right="896" w:firstLine="357"/>
        <w:jc w:val="both"/>
      </w:pPr>
      <w:r>
        <w:rPr/>
        <w:t>Contratação de Renovação da Garantia e Suporte Técnico de 112 (centro e doze)</w:t>
      </w:r>
      <w:r>
        <w:rPr>
          <w:spacing w:val="1"/>
        </w:rPr>
        <w:t> </w:t>
      </w:r>
      <w:r>
        <w:rPr/>
        <w:t>licenças vCloud Suite Enterprise, na modalidade VMware </w:t>
      </w:r>
      <w:r>
        <w:rPr>
          <w:i/>
        </w:rPr>
        <w:t>Production Support, </w:t>
      </w:r>
      <w:r>
        <w:rPr/>
        <w:t>com</w:t>
      </w:r>
      <w:r>
        <w:rPr>
          <w:spacing w:val="1"/>
        </w:rPr>
        <w:t> </w:t>
      </w:r>
      <w:r>
        <w:rPr/>
        <w:t>suporte</w:t>
      </w:r>
      <w:r>
        <w:rPr>
          <w:spacing w:val="-2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24x7 e</w:t>
      </w:r>
      <w:r>
        <w:rPr>
          <w:spacing w:val="-1"/>
        </w:rPr>
        <w:t> </w:t>
      </w:r>
      <w:r>
        <w:rPr/>
        <w:t>atualizações pelo período de 36 (trinta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seis)</w:t>
      </w:r>
      <w:r>
        <w:rPr>
          <w:spacing w:val="-1"/>
        </w:rPr>
        <w:t> </w:t>
      </w:r>
      <w:r>
        <w:rPr/>
        <w:t>meses.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before="0"/>
        <w:ind w:left="1179"/>
      </w:pPr>
      <w:r>
        <w:rPr/>
        <w:t>ITEM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360" w:lineRule="auto" w:before="157"/>
        <w:ind w:left="822" w:right="897" w:firstLine="357"/>
        <w:jc w:val="both"/>
      </w:pPr>
      <w:r>
        <w:rPr/>
        <w:t>Contratação de Renovação da Garantia e Suporte Técnico de 02 (duas) licenças</w:t>
      </w:r>
      <w:r>
        <w:rPr>
          <w:spacing w:val="1"/>
        </w:rPr>
        <w:t> </w:t>
      </w:r>
      <w:r>
        <w:rPr/>
        <w:t>vCenter , na modalidade VMware </w:t>
      </w:r>
      <w:r>
        <w:rPr>
          <w:i/>
        </w:rPr>
        <w:t>Production Support, </w:t>
      </w:r>
      <w:r>
        <w:rPr/>
        <w:t>com suporte técnico 24x7 por 36</w:t>
      </w:r>
      <w:r>
        <w:rPr>
          <w:spacing w:val="-57"/>
        </w:rPr>
        <w:t> </w:t>
      </w:r>
      <w:r>
        <w:rPr/>
        <w:t>(trinta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seis)</w:t>
      </w:r>
      <w:r>
        <w:rPr>
          <w:spacing w:val="-1"/>
        </w:rPr>
        <w:t> </w:t>
      </w:r>
      <w:r>
        <w:rPr/>
        <w:t>meses.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  <w:ind w:left="1179"/>
      </w:pPr>
      <w:r>
        <w:rPr/>
        <w:t>ITEM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line="360" w:lineRule="auto" w:before="156"/>
        <w:ind w:left="822" w:right="906" w:firstLine="707"/>
        <w:jc w:val="both"/>
      </w:pP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Créditos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Vmware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Fabricante,</w:t>
      </w:r>
      <w:r>
        <w:rPr>
          <w:spacing w:val="-1"/>
        </w:rPr>
        <w:t> </w:t>
      </w:r>
      <w:r>
        <w:rPr/>
        <w:t>sob demanda,</w:t>
      </w:r>
      <w:r>
        <w:rPr>
          <w:spacing w:val="3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equipe técnica.</w:t>
      </w:r>
    </w:p>
    <w:p>
      <w:pPr>
        <w:pStyle w:val="BodyText"/>
        <w:spacing w:line="276" w:lineRule="auto"/>
        <w:ind w:left="822" w:right="721" w:firstLine="1132"/>
      </w:pPr>
      <w:r>
        <w:rPr/>
        <w:t>Tal</w:t>
      </w:r>
      <w:r>
        <w:rPr>
          <w:spacing w:val="9"/>
        </w:rPr>
        <w:t> </w:t>
      </w:r>
      <w:r>
        <w:rPr/>
        <w:t>serviço</w:t>
      </w:r>
      <w:r>
        <w:rPr>
          <w:spacing w:val="9"/>
        </w:rPr>
        <w:t> </w:t>
      </w:r>
      <w:r>
        <w:rPr/>
        <w:t>tem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condão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gerar</w:t>
      </w:r>
      <w:r>
        <w:rPr>
          <w:spacing w:val="9"/>
        </w:rPr>
        <w:t> </w:t>
      </w:r>
      <w:r>
        <w:rPr/>
        <w:t>segurança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tranquilidade</w:t>
      </w:r>
      <w:r>
        <w:rPr>
          <w:spacing w:val="11"/>
        </w:rPr>
        <w:t> </w:t>
      </w:r>
      <w:r>
        <w:rPr/>
        <w:t>no</w:t>
      </w:r>
      <w:r>
        <w:rPr>
          <w:spacing w:val="-57"/>
        </w:rPr>
        <w:t> </w:t>
      </w:r>
      <w:r>
        <w:rPr/>
        <w:t>gerenciamento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solução de virtualização.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82" w:right="0" w:hanging="360"/>
        <w:jc w:val="left"/>
        <w:rPr>
          <w:rFonts w:ascii="Cambria" w:hAnsi="Cambria"/>
        </w:rPr>
      </w:pPr>
      <w:r>
        <w:rPr/>
        <w:t>BENEFÍCIOS</w:t>
      </w:r>
      <w:r>
        <w:rPr>
          <w:spacing w:val="-11"/>
        </w:rPr>
        <w:t> </w:t>
      </w:r>
      <w:r>
        <w:rPr/>
        <w:t>ESPERADOS</w:t>
      </w:r>
    </w:p>
    <w:p>
      <w:pPr>
        <w:pStyle w:val="ListParagraph"/>
        <w:numPr>
          <w:ilvl w:val="0"/>
          <w:numId w:val="6"/>
        </w:numPr>
        <w:tabs>
          <w:tab w:pos="1542" w:val="left" w:leader="none"/>
        </w:tabs>
        <w:spacing w:line="240" w:lineRule="auto" w:before="18" w:after="0"/>
        <w:ind w:left="1542" w:right="0" w:hanging="361"/>
        <w:jc w:val="both"/>
        <w:rPr>
          <w:sz w:val="24"/>
        </w:rPr>
      </w:pPr>
      <w:r>
        <w:rPr>
          <w:sz w:val="24"/>
        </w:rPr>
        <w:t>Redução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risco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indisponibilidade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sistemas</w:t>
      </w:r>
      <w:r>
        <w:rPr>
          <w:spacing w:val="-1"/>
          <w:sz w:val="24"/>
        </w:rPr>
        <w:t> </w:t>
      </w:r>
      <w:r>
        <w:rPr>
          <w:sz w:val="24"/>
        </w:rPr>
        <w:t>críticos;</w:t>
      </w:r>
    </w:p>
    <w:p>
      <w:pPr>
        <w:pStyle w:val="ListParagraph"/>
        <w:numPr>
          <w:ilvl w:val="0"/>
          <w:numId w:val="6"/>
        </w:numPr>
        <w:tabs>
          <w:tab w:pos="1542" w:val="left" w:leader="none"/>
        </w:tabs>
        <w:spacing w:line="350" w:lineRule="auto" w:before="139" w:after="0"/>
        <w:ind w:left="1542" w:right="905" w:hanging="360"/>
        <w:jc w:val="both"/>
        <w:rPr>
          <w:sz w:val="24"/>
        </w:rPr>
      </w:pPr>
      <w:r>
        <w:rPr>
          <w:sz w:val="24"/>
        </w:rPr>
        <w:t>Aumento da qualidade e eficiência na entrega de serviços de infraestrutura de</w:t>
      </w:r>
      <w:r>
        <w:rPr>
          <w:spacing w:val="1"/>
          <w:sz w:val="24"/>
        </w:rPr>
        <w:t> </w:t>
      </w:r>
      <w:r>
        <w:rPr>
          <w:sz w:val="24"/>
        </w:rPr>
        <w:t>TIC</w:t>
      </w:r>
      <w:r>
        <w:rPr>
          <w:spacing w:val="-1"/>
          <w:sz w:val="24"/>
        </w:rPr>
        <w:t> </w:t>
      </w:r>
      <w:r>
        <w:rPr>
          <w:sz w:val="24"/>
        </w:rPr>
        <w:t>com novas funcionalidades</w:t>
      </w:r>
      <w:r>
        <w:rPr>
          <w:spacing w:val="-1"/>
          <w:sz w:val="24"/>
        </w:rPr>
        <w:t> </w:t>
      </w:r>
      <w:r>
        <w:rPr>
          <w:sz w:val="24"/>
        </w:rPr>
        <w:t>típicas de nuvem</w:t>
      </w:r>
      <w:r>
        <w:rPr>
          <w:spacing w:val="2"/>
          <w:sz w:val="24"/>
        </w:rPr>
        <w:t> </w:t>
      </w:r>
      <w:r>
        <w:rPr>
          <w:sz w:val="24"/>
        </w:rPr>
        <w:t>privada;</w:t>
      </w:r>
    </w:p>
    <w:p>
      <w:pPr>
        <w:pStyle w:val="ListParagraph"/>
        <w:numPr>
          <w:ilvl w:val="0"/>
          <w:numId w:val="6"/>
        </w:numPr>
        <w:tabs>
          <w:tab w:pos="1542" w:val="left" w:leader="none"/>
        </w:tabs>
        <w:spacing w:line="350" w:lineRule="auto" w:before="12" w:after="0"/>
        <w:ind w:left="1542" w:right="902" w:hanging="360"/>
        <w:jc w:val="both"/>
        <w:rPr>
          <w:sz w:val="24"/>
        </w:rPr>
      </w:pPr>
      <w:r>
        <w:rPr>
          <w:sz w:val="24"/>
        </w:rPr>
        <w:t>Adequação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virtualização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melhores</w:t>
      </w:r>
      <w:r>
        <w:rPr>
          <w:spacing w:val="1"/>
          <w:sz w:val="24"/>
        </w:rPr>
        <w:t> </w:t>
      </w:r>
      <w:r>
        <w:rPr>
          <w:sz w:val="24"/>
        </w:rPr>
        <w:t>práticas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mercado,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 proativa;</w:t>
      </w:r>
    </w:p>
    <w:p>
      <w:pPr>
        <w:pStyle w:val="ListParagraph"/>
        <w:numPr>
          <w:ilvl w:val="0"/>
          <w:numId w:val="6"/>
        </w:numPr>
        <w:tabs>
          <w:tab w:pos="1542" w:val="left" w:leader="none"/>
        </w:tabs>
        <w:spacing w:line="240" w:lineRule="auto" w:before="13" w:after="0"/>
        <w:ind w:left="1542" w:right="0" w:hanging="361"/>
        <w:jc w:val="both"/>
        <w:rPr>
          <w:sz w:val="24"/>
        </w:rPr>
      </w:pPr>
      <w:r>
        <w:rPr>
          <w:sz w:val="24"/>
        </w:rPr>
        <w:t>Minimização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riscos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falhas</w:t>
      </w:r>
      <w:r>
        <w:rPr>
          <w:spacing w:val="-1"/>
          <w:sz w:val="24"/>
        </w:rPr>
        <w:t> </w:t>
      </w:r>
      <w:r>
        <w:rPr>
          <w:sz w:val="24"/>
        </w:rPr>
        <w:t>do ambiente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infraestrutura;</w:t>
      </w:r>
    </w:p>
    <w:p>
      <w:pPr>
        <w:pStyle w:val="ListParagraph"/>
        <w:numPr>
          <w:ilvl w:val="0"/>
          <w:numId w:val="6"/>
        </w:numPr>
        <w:tabs>
          <w:tab w:pos="1542" w:val="left" w:leader="none"/>
        </w:tabs>
        <w:spacing w:line="357" w:lineRule="auto" w:before="135" w:after="0"/>
        <w:ind w:left="1542" w:right="903" w:hanging="360"/>
        <w:jc w:val="both"/>
        <w:rPr>
          <w:sz w:val="24"/>
        </w:rPr>
      </w:pPr>
      <w:r>
        <w:rPr>
          <w:sz w:val="24"/>
        </w:rPr>
        <w:t>Otimização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eficiência</w:t>
      </w:r>
      <w:r>
        <w:rPr>
          <w:spacing w:val="1"/>
          <w:sz w:val="24"/>
        </w:rPr>
        <w:t> </w:t>
      </w:r>
      <w:r>
        <w:rPr>
          <w:sz w:val="24"/>
        </w:rPr>
        <w:t>operacional,</w:t>
      </w:r>
      <w:r>
        <w:rPr>
          <w:spacing w:val="1"/>
          <w:sz w:val="24"/>
        </w:rPr>
        <w:t> </w:t>
      </w:r>
      <w:r>
        <w:rPr>
          <w:sz w:val="24"/>
        </w:rPr>
        <w:t>reduzindo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impactos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potenciais</w:t>
      </w:r>
      <w:r>
        <w:rPr>
          <w:spacing w:val="1"/>
          <w:sz w:val="24"/>
        </w:rPr>
        <w:t> </w:t>
      </w:r>
      <w:r>
        <w:rPr>
          <w:sz w:val="24"/>
        </w:rPr>
        <w:t>interrupções e fortalecendo a segurança e estabilidade do ambiente de TIC do</w:t>
      </w:r>
      <w:r>
        <w:rPr>
          <w:spacing w:val="1"/>
          <w:sz w:val="24"/>
        </w:rPr>
        <w:t> </w:t>
      </w:r>
      <w:r>
        <w:rPr>
          <w:sz w:val="24"/>
        </w:rPr>
        <w:t>PJMT.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82" w:right="0" w:hanging="360"/>
        <w:jc w:val="left"/>
      </w:pPr>
      <w:r>
        <w:rPr/>
        <w:t>RELAÇÃO</w:t>
      </w:r>
      <w:r>
        <w:rPr>
          <w:spacing w:val="-3"/>
        </w:rPr>
        <w:t> </w:t>
      </w:r>
      <w:r>
        <w:rPr/>
        <w:t>ENTRE A</w:t>
      </w:r>
      <w:r>
        <w:rPr>
          <w:spacing w:val="-2"/>
        </w:rPr>
        <w:t> </w:t>
      </w:r>
      <w:r>
        <w:rPr/>
        <w:t>DEMANDA</w:t>
      </w:r>
      <w:r>
        <w:rPr>
          <w:spacing w:val="-2"/>
        </w:rPr>
        <w:t> </w:t>
      </w:r>
      <w:r>
        <w:rPr/>
        <w:t>PREVISTA</w:t>
      </w:r>
      <w:r>
        <w:rPr>
          <w:spacing w:val="-2"/>
        </w:rPr>
        <w:t> </w:t>
      </w:r>
      <w:r>
        <w:rPr/>
        <w:t>E A</w:t>
      </w:r>
      <w:r>
        <w:rPr>
          <w:spacing w:val="-2"/>
        </w:rPr>
        <w:t> </w:t>
      </w:r>
      <w:r>
        <w:rPr/>
        <w:t>CONTRATADA</w:t>
      </w:r>
    </w:p>
    <w:p>
      <w:pPr>
        <w:pStyle w:val="BodyText"/>
        <w:spacing w:line="360" w:lineRule="auto" w:before="77"/>
        <w:ind w:left="822" w:right="896" w:firstLine="851"/>
        <w:jc w:val="both"/>
      </w:pPr>
      <w:r>
        <w:rPr/>
        <w:t>Toda a demanda prevista para o lote único deverá ser contratada, sendo que os</w:t>
      </w:r>
      <w:r>
        <w:rPr>
          <w:spacing w:val="1"/>
        </w:rPr>
        <w:t> </w:t>
      </w:r>
      <w:r>
        <w:rPr/>
        <w:t>itens 1 e 2 deverão ser contratados de maneira integral. Já o item 3 será sob demanda,</w:t>
      </w:r>
      <w:r>
        <w:rPr>
          <w:spacing w:val="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solicitação da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técnica.</w:t>
      </w:r>
    </w:p>
    <w:p>
      <w:pPr>
        <w:pStyle w:val="BodyText"/>
        <w:spacing w:line="360" w:lineRule="auto" w:before="56"/>
        <w:ind w:left="822" w:right="895" w:firstLine="851"/>
        <w:jc w:val="both"/>
      </w:pPr>
      <w:r>
        <w:rPr/>
        <w:t>Os serviços de suporte</w:t>
      </w:r>
      <w:r>
        <w:rPr>
          <w:spacing w:val="1"/>
        </w:rPr>
        <w:t> </w:t>
      </w:r>
      <w:r>
        <w:rPr/>
        <w:t>e manutenção</w:t>
      </w:r>
      <w:r>
        <w:rPr>
          <w:spacing w:val="1"/>
        </w:rPr>
        <w:t> </w:t>
      </w:r>
      <w:r>
        <w:rPr/>
        <w:t>da solução vCloud Suite Enterprise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itens 1 e 2 - serão pagos anualmente, uma vez que a fabricante não</w:t>
      </w:r>
      <w:r>
        <w:rPr>
          <w:spacing w:val="1"/>
        </w:rPr>
        <w:t> </w:t>
      </w:r>
      <w:r>
        <w:rPr/>
        <w:t>trabalha com</w:t>
      </w:r>
      <w:r>
        <w:rPr>
          <w:spacing w:val="1"/>
        </w:rPr>
        <w:t> </w:t>
      </w:r>
      <w:r>
        <w:rPr/>
        <w:t>pagamento mensal, mediante apresentação das respectivas notas fiscais dos serviços.</w:t>
      </w:r>
      <w:r>
        <w:rPr>
          <w:spacing w:val="1"/>
        </w:rPr>
        <w:t> </w:t>
      </w:r>
      <w:r>
        <w:rPr/>
        <w:t>Desta forma, garante-se o pleno funcionamento integral da solução pelo período de 36</w:t>
      </w:r>
      <w:r>
        <w:rPr>
          <w:spacing w:val="1"/>
        </w:rPr>
        <w:t> </w:t>
      </w:r>
      <w:r>
        <w:rPr/>
        <w:t>(trinta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seis)</w:t>
      </w:r>
      <w:r>
        <w:rPr>
          <w:spacing w:val="-1"/>
        </w:rPr>
        <w:t> </w:t>
      </w:r>
      <w:r>
        <w:rPr/>
        <w:t>meses.</w:t>
      </w:r>
    </w:p>
    <w:p>
      <w:pPr>
        <w:pStyle w:val="BodyText"/>
        <w:spacing w:line="360" w:lineRule="auto" w:before="58"/>
        <w:ind w:left="822" w:right="896" w:firstLine="851"/>
        <w:jc w:val="both"/>
      </w:pPr>
      <w:r>
        <w:rPr/>
        <w:t>O</w:t>
      </w:r>
      <w:r>
        <w:rPr>
          <w:spacing w:val="1"/>
        </w:rPr>
        <w:t> </w:t>
      </w:r>
      <w:r>
        <w:rPr/>
        <w:t>pagamento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Serviço, sob demanda, com apresentação das respectivas notas fiscais, podendo ou não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consumido em sua</w:t>
      </w:r>
      <w:r>
        <w:rPr>
          <w:spacing w:val="-1"/>
        </w:rPr>
        <w:t> </w:t>
      </w:r>
      <w:r>
        <w:rPr/>
        <w:t>totalidade.</w:t>
      </w:r>
    </w:p>
    <w:p>
      <w:pPr>
        <w:pStyle w:val="BodyText"/>
        <w:spacing w:line="360" w:lineRule="auto" w:before="56"/>
        <w:ind w:left="822" w:right="900" w:firstLine="707"/>
        <w:jc w:val="both"/>
      </w:pPr>
      <w:r>
        <w:rPr/>
        <w:t>Esses créditos serão utilizados para acessar a expertise em nível avançado do</w:t>
      </w:r>
      <w:r>
        <w:rPr>
          <w:spacing w:val="1"/>
        </w:rPr>
        <w:t> </w:t>
      </w:r>
      <w:r>
        <w:rPr/>
        <w:t>Fabricante</w:t>
      </w:r>
      <w:r>
        <w:rPr>
          <w:spacing w:val="105"/>
        </w:rPr>
        <w:t> </w:t>
      </w:r>
      <w:r>
        <w:rPr/>
        <w:t>da</w:t>
      </w:r>
      <w:r>
        <w:rPr>
          <w:spacing w:val="106"/>
        </w:rPr>
        <w:t> </w:t>
      </w:r>
      <w:r>
        <w:rPr/>
        <w:t>solução,</w:t>
      </w:r>
      <w:r>
        <w:rPr>
          <w:spacing w:val="108"/>
        </w:rPr>
        <w:t> </w:t>
      </w:r>
      <w:r>
        <w:rPr/>
        <w:t>para</w:t>
      </w:r>
      <w:r>
        <w:rPr>
          <w:spacing w:val="105"/>
        </w:rPr>
        <w:t> </w:t>
      </w:r>
      <w:r>
        <w:rPr/>
        <w:t>implementação</w:t>
      </w:r>
      <w:r>
        <w:rPr>
          <w:spacing w:val="109"/>
        </w:rPr>
        <w:t> </w:t>
      </w:r>
      <w:r>
        <w:rPr/>
        <w:t>e</w:t>
      </w:r>
      <w:r>
        <w:rPr>
          <w:spacing w:val="109"/>
        </w:rPr>
        <w:t> </w:t>
      </w:r>
      <w:r>
        <w:rPr/>
        <w:t>integração</w:t>
      </w:r>
      <w:r>
        <w:rPr>
          <w:spacing w:val="107"/>
        </w:rPr>
        <w:t> </w:t>
      </w:r>
      <w:r>
        <w:rPr/>
        <w:t>de</w:t>
      </w:r>
      <w:r>
        <w:rPr>
          <w:spacing w:val="106"/>
        </w:rPr>
        <w:t> </w:t>
      </w:r>
      <w:r>
        <w:rPr/>
        <w:t>soluções</w:t>
      </w:r>
      <w:r>
        <w:rPr>
          <w:spacing w:val="102"/>
        </w:rPr>
        <w:t> </w:t>
      </w:r>
      <w:r>
        <w:rPr/>
        <w:t>VMware,</w:t>
      </w:r>
    </w:p>
    <w:p>
      <w:pPr>
        <w:pStyle w:val="BodyText"/>
        <w:spacing w:before="9"/>
        <w:rPr>
          <w:sz w:val="10"/>
        </w:rPr>
      </w:pPr>
    </w:p>
    <w:p>
      <w:pPr>
        <w:spacing w:before="56"/>
        <w:ind w:left="0" w:right="89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21</w:t>
      </w:r>
    </w:p>
    <w:p>
      <w:pPr>
        <w:spacing w:after="0"/>
        <w:jc w:val="right"/>
        <w:rPr>
          <w:rFonts w:ascii="Calibri"/>
          <w:sz w:val="22"/>
        </w:rPr>
        <w:sectPr>
          <w:headerReference w:type="default" r:id="rId14"/>
          <w:footerReference w:type="default" r:id="rId15"/>
          <w:pgSz w:w="11910" w:h="16840"/>
          <w:pgMar w:header="585" w:footer="630" w:top="1700" w:bottom="820" w:left="880" w:right="8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BodyText"/>
        <w:spacing w:line="360" w:lineRule="auto" w:before="90"/>
        <w:ind w:left="822" w:right="901"/>
        <w:jc w:val="both"/>
      </w:pPr>
      <w:r>
        <w:rPr/>
        <w:t>otimização e ajuste de desempenho, desenvolvimento de melhores práticas, análise e</w:t>
      </w:r>
      <w:r>
        <w:rPr>
          <w:spacing w:val="1"/>
        </w:rPr>
        <w:t> </w:t>
      </w:r>
      <w:r>
        <w:rPr/>
        <w:t>resolução de problemas complexos. Para suprir essas necessidades, foi estimado 2400</w:t>
      </w:r>
      <w:r>
        <w:rPr>
          <w:spacing w:val="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longo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36</w:t>
      </w:r>
      <w:r>
        <w:rPr>
          <w:spacing w:val="2"/>
        </w:rPr>
        <w:t> </w:t>
      </w:r>
      <w:r>
        <w:rPr/>
        <w:t>meses,</w:t>
      </w:r>
      <w:r>
        <w:rPr>
          <w:spacing w:val="-2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período de</w:t>
      </w:r>
      <w:r>
        <w:rPr>
          <w:spacing w:val="-1"/>
        </w:rPr>
        <w:t> </w:t>
      </w:r>
      <w:r>
        <w:rPr/>
        <w:t>vigência do contrato.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8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569"/>
        <w:gridCol w:w="1095"/>
        <w:gridCol w:w="607"/>
        <w:gridCol w:w="849"/>
        <w:gridCol w:w="1274"/>
        <w:gridCol w:w="1156"/>
        <w:gridCol w:w="1253"/>
        <w:gridCol w:w="1275"/>
      </w:tblGrid>
      <w:tr>
        <w:trPr>
          <w:trHeight w:val="369" w:hRule="atLeast"/>
        </w:trPr>
        <w:tc>
          <w:tcPr>
            <w:tcW w:w="8772" w:type="dxa"/>
            <w:gridSpan w:val="9"/>
            <w:tcBorders>
              <w:bottom w:val="single" w:sz="4" w:space="0" w:color="000000"/>
            </w:tcBorders>
            <w:shd w:val="clear" w:color="auto" w:fill="B8CCE3"/>
          </w:tcPr>
          <w:p>
            <w:pPr>
              <w:pStyle w:val="TableParagraph"/>
              <w:spacing w:line="181" w:lineRule="exact"/>
              <w:ind w:left="277" w:right="2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LOTE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ÚNICO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Renovação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Garantia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Suporte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Técnico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licenças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Vmware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vCloud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Suite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Enterprise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vCenter,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com</w:t>
            </w:r>
          </w:p>
          <w:p>
            <w:pPr>
              <w:pStyle w:val="TableParagraph"/>
              <w:spacing w:line="168" w:lineRule="exact" w:before="1"/>
              <w:ind w:left="277" w:right="2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créditos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PSO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Vmware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Serviços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Especializados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Fabricante</w:t>
            </w:r>
          </w:p>
        </w:tc>
      </w:tr>
      <w:tr>
        <w:trPr>
          <w:trHeight w:val="582" w:hRule="atLeast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LOTE</w:t>
            </w: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145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5"/>
              <w:ind w:left="272" w:right="260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Qtd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42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83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31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02" w:right="84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</w:tr>
      <w:tr>
        <w:trPr>
          <w:trHeight w:val="302" w:hRule="atLeast"/>
        </w:trPr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spacing w:before="57"/>
              <w:ind w:left="84" w:right="68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2023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spacing w:before="57"/>
              <w:ind w:left="400" w:right="385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2024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spacing w:before="57"/>
              <w:ind w:left="449" w:right="433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71" w:hRule="atLeast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26"/>
              <w:rPr>
                <w:sz w:val="14"/>
              </w:rPr>
            </w:pPr>
            <w:r>
              <w:rPr>
                <w:sz w:val="14"/>
              </w:rPr>
              <w:t>ÚNICO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5" w:right="8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Renovação </w:t>
            </w:r>
            <w:r>
              <w:rPr>
                <w:sz w:val="16"/>
              </w:rPr>
              <w:t>da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Garantia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Suporte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licenças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Vmware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vCloud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Suite</w:t>
            </w:r>
          </w:p>
          <w:p>
            <w:pPr>
              <w:pStyle w:val="TableParagraph"/>
              <w:spacing w:line="169" w:lineRule="exact"/>
              <w:ind w:left="92" w:right="84"/>
              <w:jc w:val="center"/>
              <w:rPr>
                <w:sz w:val="16"/>
              </w:rPr>
            </w:pPr>
            <w:r>
              <w:rPr>
                <w:sz w:val="16"/>
              </w:rPr>
              <w:t>Enterprise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2"/>
              <w:ind w:left="265" w:right="69" w:hanging="166"/>
              <w:rPr>
                <w:sz w:val="16"/>
              </w:rPr>
            </w:pPr>
            <w:r>
              <w:rPr>
                <w:sz w:val="16"/>
              </w:rPr>
              <w:t>Serviç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64" w:right="49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  <w:p>
            <w:pPr>
              <w:pStyle w:val="TableParagraph"/>
              <w:spacing w:before="1"/>
              <w:ind w:left="66" w:right="49"/>
              <w:jc w:val="center"/>
              <w:rPr>
                <w:sz w:val="16"/>
              </w:rPr>
            </w:pPr>
            <w:r>
              <w:rPr>
                <w:sz w:val="16"/>
              </w:rPr>
              <w:t>Processado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1.891.104,88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R$1.891.104,88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R$1.891.104,88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5.741.576,89</w:t>
            </w:r>
          </w:p>
        </w:tc>
      </w:tr>
      <w:tr>
        <w:trPr>
          <w:trHeight w:val="1530" w:hRule="atLeast"/>
        </w:trPr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95" w:right="8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Renovação </w:t>
            </w:r>
            <w:r>
              <w:rPr>
                <w:sz w:val="16"/>
              </w:rPr>
              <w:t>da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Garantia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Suporte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licenças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Vmware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vCenter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265" w:right="69" w:hanging="166"/>
              <w:rPr>
                <w:sz w:val="16"/>
              </w:rPr>
            </w:pPr>
            <w:r>
              <w:rPr>
                <w:sz w:val="16"/>
              </w:rPr>
              <w:t>Serviç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119" w:right="103" w:hanging="2"/>
              <w:jc w:val="center"/>
              <w:rPr>
                <w:sz w:val="16"/>
              </w:rPr>
            </w:pPr>
            <w:r>
              <w:rPr>
                <w:sz w:val="16"/>
              </w:rPr>
              <w:t>Instância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(Licença)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22.755,08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22.755,08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22.755,08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8" w:hRule="atLeast"/>
        </w:trPr>
        <w:tc>
          <w:tcPr>
            <w:tcW w:w="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71" w:right="59" w:hanging="2"/>
              <w:jc w:val="center"/>
              <w:rPr>
                <w:sz w:val="16"/>
              </w:rPr>
            </w:pPr>
            <w:r>
              <w:rPr>
                <w:sz w:val="16"/>
              </w:rPr>
              <w:t>Créditos PSO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 Vmware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 Serviços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Especializados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Fabricante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65" w:right="69" w:hanging="166"/>
              <w:rPr>
                <w:sz w:val="16"/>
              </w:rPr>
            </w:pPr>
            <w:r>
              <w:rPr>
                <w:sz w:val="16"/>
              </w:rPr>
              <w:t>Serviç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65"/>
              <w:rPr>
                <w:sz w:val="16"/>
              </w:rPr>
            </w:pPr>
            <w:r>
              <w:rPr>
                <w:sz w:val="16"/>
              </w:rPr>
              <w:t>2400</w:t>
            </w:r>
          </w:p>
          <w:p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créditos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508.721,33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508.721,33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508.721,33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04" w:right="84"/>
              <w:jc w:val="center"/>
              <w:rPr>
                <w:sz w:val="16"/>
              </w:rPr>
            </w:pPr>
            <w:r>
              <w:rPr>
                <w:sz w:val="16"/>
              </w:rPr>
              <w:t>R$1.526.164,00</w:t>
            </w:r>
          </w:p>
        </w:tc>
      </w:tr>
      <w:tr>
        <w:trPr>
          <w:trHeight w:val="316" w:hRule="atLeast"/>
        </w:trPr>
        <w:tc>
          <w:tcPr>
            <w:tcW w:w="3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609" w:right="15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2.422.581,26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R$2.422.581,26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R$2.422.581,26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64"/>
              <w:ind w:left="104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R$7.267.743,89</w:t>
            </w:r>
          </w:p>
        </w:tc>
      </w:tr>
    </w:tbl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40" w:lineRule="auto" w:before="41" w:after="0"/>
        <w:ind w:left="1674" w:right="0" w:hanging="852"/>
        <w:jc w:val="left"/>
      </w:pPr>
      <w:r>
        <w:rPr/>
        <w:t>A</w:t>
      </w:r>
      <w:r>
        <w:rPr>
          <w:spacing w:val="-3"/>
        </w:rPr>
        <w:t> </w:t>
      </w:r>
      <w:r>
        <w:rPr/>
        <w:t>AMPLIAÇÃO OU</w:t>
      </w:r>
      <w:r>
        <w:rPr>
          <w:spacing w:val="-1"/>
        </w:rPr>
        <w:t> </w:t>
      </w:r>
      <w:r>
        <w:rPr/>
        <w:t>SUBSTITUIÇÃO</w:t>
      </w:r>
      <w:r>
        <w:rPr>
          <w:spacing w:val="-3"/>
        </w:rPr>
        <w:t> </w:t>
      </w:r>
      <w:r>
        <w:rPr/>
        <w:t>DA SOLUÇÃO</w:t>
      </w:r>
      <w:r>
        <w:rPr>
          <w:spacing w:val="-3"/>
        </w:rPr>
        <w:t> </w:t>
      </w:r>
      <w:r>
        <w:rPr/>
        <w:t>IMPLANTADA.</w:t>
      </w:r>
    </w:p>
    <w:p>
      <w:pPr>
        <w:pStyle w:val="BodyText"/>
        <w:spacing w:line="360" w:lineRule="auto" w:before="75"/>
        <w:ind w:left="822" w:right="901" w:firstLine="851"/>
        <w:jc w:val="both"/>
      </w:pPr>
      <w:r>
        <w:rPr/>
        <w:t>A pretendida contratação tem como objetivo prover continuidade dos serviços</w:t>
      </w:r>
      <w:r>
        <w:rPr>
          <w:spacing w:val="1"/>
        </w:rPr>
        <w:t> </w:t>
      </w:r>
      <w:r>
        <w:rPr/>
        <w:t>de virtualização de infraestrutura de TIC, com manutenção e suporte, portanto sem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consequência,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substituição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solução.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182" w:val="left" w:leader="none"/>
        </w:tabs>
        <w:spacing w:line="240" w:lineRule="auto" w:before="1" w:after="0"/>
        <w:ind w:left="1182" w:right="0" w:hanging="360"/>
        <w:jc w:val="left"/>
      </w:pPr>
      <w:r>
        <w:rPr/>
        <w:t>JUSTIFICATIVA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ESCOLHA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SOLUÇÃO</w:t>
      </w:r>
    </w:p>
    <w:p>
      <w:pPr>
        <w:pStyle w:val="BodyText"/>
        <w:spacing w:line="360" w:lineRule="auto" w:before="74"/>
        <w:ind w:left="822" w:right="897" w:firstLine="707"/>
        <w:jc w:val="both"/>
      </w:pPr>
      <w:r>
        <w:rPr/>
        <w:t>Referido estudo versa sobre a contratação de “Renovação da Garantia e Suporte</w:t>
      </w:r>
      <w:r>
        <w:rPr>
          <w:spacing w:val="1"/>
        </w:rPr>
        <w:t> </w:t>
      </w:r>
      <w:r>
        <w:rPr/>
        <w:t>Técnico de licenças Vmware vCloud Suite Enterprise e vCenter, com créditos PSO da</w:t>
      </w:r>
      <w:r>
        <w:rPr>
          <w:spacing w:val="1"/>
        </w:rPr>
        <w:t> </w:t>
      </w:r>
      <w:r>
        <w:rPr/>
        <w:t>Vmware para Serviços Especializados do Fabricante”, essenciais para a manutenção do</w:t>
      </w:r>
      <w:r>
        <w:rPr>
          <w:spacing w:val="1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virtualização do PJMT.</w:t>
      </w:r>
    </w:p>
    <w:p>
      <w:pPr>
        <w:pStyle w:val="BodyText"/>
        <w:spacing w:line="360" w:lineRule="auto" w:before="59"/>
        <w:ind w:left="822" w:right="901" w:firstLine="707"/>
        <w:jc w:val="both"/>
      </w:pPr>
      <w:r>
        <w:rPr/>
        <w:t>Importante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PJMT</w:t>
      </w:r>
      <w:r>
        <w:rPr>
          <w:spacing w:val="1"/>
        </w:rPr>
        <w:t> </w:t>
      </w:r>
      <w:r>
        <w:rPr/>
        <w:t>iniciou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virtualização</w:t>
      </w:r>
      <w:r>
        <w:rPr>
          <w:spacing w:val="22"/>
        </w:rPr>
        <w:t> </w:t>
      </w:r>
      <w:r>
        <w:rPr/>
        <w:t>nos</w:t>
      </w:r>
      <w:r>
        <w:rPr>
          <w:spacing w:val="23"/>
        </w:rPr>
        <w:t> </w:t>
      </w:r>
      <w:r>
        <w:rPr/>
        <w:t>idos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2012,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naquela</w:t>
      </w:r>
      <w:r>
        <w:rPr>
          <w:spacing w:val="22"/>
        </w:rPr>
        <w:t> </w:t>
      </w:r>
      <w:r>
        <w:rPr/>
        <w:t>ocasião,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marca</w:t>
      </w:r>
      <w:r>
        <w:rPr>
          <w:spacing w:val="24"/>
        </w:rPr>
        <w:t> </w:t>
      </w:r>
      <w:r>
        <w:rPr/>
        <w:t>ganhadora</w:t>
      </w:r>
      <w:r>
        <w:rPr>
          <w:spacing w:val="21"/>
        </w:rPr>
        <w:t> </w:t>
      </w:r>
      <w:r>
        <w:rPr/>
        <w:t>do</w:t>
      </w:r>
      <w:r>
        <w:rPr>
          <w:spacing w:val="23"/>
        </w:rPr>
        <w:t> </w:t>
      </w:r>
      <w:r>
        <w:rPr/>
        <w:t>certame</w:t>
      </w:r>
      <w:r>
        <w:rPr>
          <w:spacing w:val="-58"/>
        </w:rPr>
        <w:t> </w:t>
      </w:r>
      <w:r>
        <w:rPr/>
        <w:t>foi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Vmware</w:t>
      </w:r>
      <w:r>
        <w:rPr>
          <w:spacing w:val="-2"/>
        </w:rPr>
        <w:t> </w:t>
      </w:r>
      <w:r>
        <w:rPr/>
        <w:t>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face disso,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contratações</w:t>
      </w:r>
      <w:r>
        <w:rPr>
          <w:spacing w:val="1"/>
        </w:rPr>
        <w:t> </w:t>
      </w:r>
      <w:r>
        <w:rPr/>
        <w:t>seguintes,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cunho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objeto</w:t>
      </w:r>
      <w:r>
        <w:rPr>
          <w:spacing w:val="-1"/>
        </w:rPr>
        <w:t> </w:t>
      </w:r>
      <w:r>
        <w:rPr/>
        <w:t>semelhantes</w:t>
      </w:r>
    </w:p>
    <w:p>
      <w:pPr>
        <w:pStyle w:val="BodyText"/>
        <w:spacing w:line="275" w:lineRule="exact"/>
        <w:ind w:left="822"/>
        <w:jc w:val="both"/>
      </w:pPr>
      <w:r>
        <w:rPr/>
        <w:t>–</w:t>
      </w:r>
      <w:r>
        <w:rPr>
          <w:spacing w:val="31"/>
        </w:rPr>
        <w:t> </w:t>
      </w:r>
      <w:r>
        <w:rPr/>
        <w:t>Contrato</w:t>
      </w:r>
      <w:r>
        <w:rPr>
          <w:spacing w:val="31"/>
        </w:rPr>
        <w:t> </w:t>
      </w:r>
      <w:r>
        <w:rPr/>
        <w:t>11/2016,</w:t>
      </w:r>
      <w:r>
        <w:rPr>
          <w:spacing w:val="31"/>
        </w:rPr>
        <w:t> </w:t>
      </w:r>
      <w:r>
        <w:rPr/>
        <w:t>Contrato</w:t>
      </w:r>
      <w:r>
        <w:rPr>
          <w:spacing w:val="31"/>
        </w:rPr>
        <w:t> </w:t>
      </w:r>
      <w:r>
        <w:rPr/>
        <w:t>57/2019</w:t>
      </w:r>
      <w:r>
        <w:rPr>
          <w:spacing w:val="31"/>
        </w:rPr>
        <w:t> </w:t>
      </w:r>
      <w:r>
        <w:rPr/>
        <w:t>e</w:t>
      </w:r>
      <w:r>
        <w:rPr>
          <w:spacing w:val="30"/>
        </w:rPr>
        <w:t> </w:t>
      </w:r>
      <w:r>
        <w:rPr/>
        <w:t>Contrato</w:t>
      </w:r>
      <w:r>
        <w:rPr>
          <w:spacing w:val="31"/>
        </w:rPr>
        <w:t> </w:t>
      </w:r>
      <w:r>
        <w:rPr/>
        <w:t>58/2019</w:t>
      </w:r>
      <w:r>
        <w:rPr>
          <w:spacing w:val="34"/>
        </w:rPr>
        <w:t> </w:t>
      </w:r>
      <w:r>
        <w:rPr/>
        <w:t>–</w:t>
      </w:r>
      <w:r>
        <w:rPr>
          <w:spacing w:val="31"/>
        </w:rPr>
        <w:t> </w:t>
      </w:r>
      <w:r>
        <w:rPr/>
        <w:t>também</w:t>
      </w:r>
      <w:r>
        <w:rPr>
          <w:spacing w:val="31"/>
        </w:rPr>
        <w:t> </w:t>
      </w:r>
      <w:r>
        <w:rPr/>
        <w:t>foram</w:t>
      </w:r>
      <w:r>
        <w:rPr>
          <w:spacing w:val="32"/>
        </w:rPr>
        <w:t> </w:t>
      </w:r>
      <w:r>
        <w:rPr/>
        <w:t>firmados</w:t>
      </w:r>
    </w:p>
    <w:p>
      <w:pPr>
        <w:spacing w:after="0" w:line="275" w:lineRule="exact"/>
        <w:jc w:val="both"/>
        <w:sectPr>
          <w:headerReference w:type="default" r:id="rId16"/>
          <w:footerReference w:type="default" r:id="rId17"/>
          <w:pgSz w:w="11910" w:h="16840"/>
          <w:pgMar w:header="585" w:footer="643" w:top="1700" w:bottom="840" w:left="880" w:right="800"/>
          <w:pgNumType w:start="22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822"/>
        <w:jc w:val="both"/>
      </w:pPr>
      <w:r>
        <w:rPr/>
        <w:t>com</w:t>
      </w:r>
      <w:r>
        <w:rPr>
          <w:spacing w:val="-2"/>
        </w:rPr>
        <w:t> </w:t>
      </w:r>
      <w:r>
        <w:rPr/>
        <w:t>representantes</w:t>
      </w:r>
      <w:r>
        <w:rPr>
          <w:spacing w:val="-2"/>
        </w:rPr>
        <w:t> </w:t>
      </w:r>
      <w:r>
        <w:rPr/>
        <w:t>oficiais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mesma</w:t>
      </w:r>
      <w:r>
        <w:rPr>
          <w:spacing w:val="-3"/>
        </w:rPr>
        <w:t> </w:t>
      </w:r>
      <w:r>
        <w:rPr/>
        <w:t>marca</w:t>
      </w:r>
      <w:r>
        <w:rPr>
          <w:spacing w:val="-2"/>
        </w:rPr>
        <w:t> </w:t>
      </w:r>
      <w:r>
        <w:rPr/>
        <w:t>(VMware).</w:t>
      </w:r>
    </w:p>
    <w:p>
      <w:pPr>
        <w:pStyle w:val="BodyText"/>
        <w:spacing w:line="360" w:lineRule="auto" w:before="194"/>
        <w:ind w:left="822" w:right="900" w:firstLine="707"/>
        <w:jc w:val="both"/>
      </w:pPr>
      <w:r>
        <w:rPr/>
        <w:t>Assim,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nuvem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virtualização,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utilizando-se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princípio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proporcionalidade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razoabilidade,</w:t>
      </w:r>
      <w:r>
        <w:rPr>
          <w:spacing w:val="-57"/>
        </w:rPr>
        <w:t> </w:t>
      </w:r>
      <w:r>
        <w:rPr/>
        <w:t>continuou-se</w:t>
      </w:r>
      <w:r>
        <w:rPr>
          <w:spacing w:val="-2"/>
        </w:rPr>
        <w:t> </w:t>
      </w:r>
      <w:r>
        <w:rPr/>
        <w:t>com a utilização da</w:t>
      </w:r>
      <w:r>
        <w:rPr>
          <w:spacing w:val="-1"/>
        </w:rPr>
        <w:t> </w:t>
      </w:r>
      <w:r>
        <w:rPr/>
        <w:t>marca.</w:t>
      </w:r>
    </w:p>
    <w:p>
      <w:pPr>
        <w:pStyle w:val="BodyText"/>
        <w:spacing w:line="360" w:lineRule="auto" w:before="57"/>
        <w:ind w:left="822" w:right="897" w:firstLine="851"/>
        <w:jc w:val="both"/>
      </w:pPr>
      <w:r>
        <w:rPr/>
        <w:t>Desta feita, com intuito de suprir a necessidade de continuidade dos serviços</w:t>
      </w:r>
      <w:r>
        <w:rPr>
          <w:spacing w:val="1"/>
        </w:rPr>
        <w:t> </w:t>
      </w:r>
      <w:r>
        <w:rPr/>
        <w:t>existentes, a solução viável economicamente e tecnicamente é a contratação de 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renovação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Vmware</w:t>
      </w:r>
      <w:r>
        <w:rPr>
          <w:spacing w:val="1"/>
        </w:rPr>
        <w:t> </w:t>
      </w:r>
      <w:r>
        <w:rPr/>
        <w:t>vCloud</w:t>
      </w:r>
      <w:r>
        <w:rPr>
          <w:spacing w:val="1"/>
        </w:rPr>
        <w:t> </w:t>
      </w:r>
      <w:r>
        <w:rPr/>
        <w:t>Suite</w:t>
      </w:r>
      <w:r>
        <w:rPr>
          <w:spacing w:val="1"/>
        </w:rPr>
        <w:t> </w:t>
      </w:r>
      <w:r>
        <w:rPr/>
        <w:t>Enterprise e vCenter, com créditos PSO da Vmware para Serviços Especializados do</w:t>
      </w:r>
      <w:r>
        <w:rPr>
          <w:spacing w:val="1"/>
        </w:rPr>
        <w:t> </w:t>
      </w:r>
      <w:r>
        <w:rPr/>
        <w:t>Fabricante,</w:t>
      </w:r>
      <w:r>
        <w:rPr>
          <w:spacing w:val="1"/>
        </w:rPr>
        <w:t> </w:t>
      </w:r>
      <w:r>
        <w:rPr/>
        <w:t>sem maiores</w:t>
      </w:r>
      <w:r>
        <w:rPr>
          <w:spacing w:val="1"/>
        </w:rPr>
        <w:t> </w:t>
      </w:r>
      <w:r>
        <w:rPr/>
        <w:t>investimentos e desperdícios, de forma a garantir o pleno</w:t>
      </w:r>
      <w:r>
        <w:rPr>
          <w:spacing w:val="1"/>
        </w:rPr>
        <w:t> </w:t>
      </w:r>
      <w:r>
        <w:rPr/>
        <w:t>funcionamento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virtualização</w:t>
      </w:r>
      <w:r>
        <w:rPr>
          <w:spacing w:val="-1"/>
        </w:rPr>
        <w:t> </w:t>
      </w:r>
      <w:r>
        <w:rPr/>
        <w:t>com aproveitamento</w:t>
      </w:r>
      <w:r>
        <w:rPr>
          <w:spacing w:val="-1"/>
        </w:rPr>
        <w:t> </w:t>
      </w:r>
      <w:r>
        <w:rPr/>
        <w:t>da ferramenta existente.</w:t>
      </w:r>
    </w:p>
    <w:p>
      <w:pPr>
        <w:pStyle w:val="BodyText"/>
        <w:spacing w:line="360" w:lineRule="auto" w:before="58"/>
        <w:ind w:left="822" w:right="894" w:firstLine="707"/>
        <w:jc w:val="both"/>
      </w:pPr>
      <w:r>
        <w:rPr/>
        <w:t>A continuidade desta estruturação tem ainda como vantagem o know-how 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manuseio/utilização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soluções,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obtidas,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aproveitamento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legado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mencionados</w:t>
      </w:r>
      <w:r>
        <w:rPr>
          <w:spacing w:val="1"/>
        </w:rPr>
        <w:t> </w:t>
      </w:r>
      <w:r>
        <w:rPr/>
        <w:t>contratos.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compatibilidade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virtualização</w:t>
      </w:r>
      <w:r>
        <w:rPr>
          <w:spacing w:val="1"/>
        </w:rPr>
        <w:t> </w:t>
      </w:r>
      <w:r>
        <w:rPr/>
        <w:t>licenciada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PJMT,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continuidade se mostra vantajosa. Por fim, a não necessidade de nova configuração e/ou</w:t>
      </w:r>
      <w:r>
        <w:rPr>
          <w:spacing w:val="-57"/>
        </w:rPr>
        <w:t> </w:t>
      </w:r>
      <w:r>
        <w:rPr/>
        <w:t>reconfiguração da ferramenta no parque computacional fecham o ciclo da relevância na</w:t>
      </w:r>
      <w:r>
        <w:rPr>
          <w:spacing w:val="1"/>
        </w:rPr>
        <w:t> </w:t>
      </w:r>
      <w:r>
        <w:rPr/>
        <w:t>continuidade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uso da</w:t>
      </w:r>
      <w:r>
        <w:rPr>
          <w:spacing w:val="-1"/>
        </w:rPr>
        <w:t> </w:t>
      </w:r>
      <w:r>
        <w:rPr/>
        <w:t>solução.</w:t>
      </w:r>
    </w:p>
    <w:p>
      <w:pPr>
        <w:pStyle w:val="BodyText"/>
        <w:spacing w:line="360" w:lineRule="auto" w:before="59"/>
        <w:ind w:left="822" w:right="903" w:firstLine="707"/>
        <w:jc w:val="both"/>
      </w:pPr>
      <w:r>
        <w:rPr/>
        <w:t>Considerando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técnicos,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licenciamentos</w:t>
      </w:r>
      <w:r>
        <w:rPr>
          <w:spacing w:val="-1"/>
        </w:rPr>
        <w:t> </w:t>
      </w:r>
      <w:r>
        <w:rPr/>
        <w:t>atualizados, com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garantia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suporte</w:t>
      </w:r>
      <w:r>
        <w:rPr>
          <w:spacing w:val="-2"/>
        </w:rPr>
        <w:t> </w:t>
      </w:r>
      <w:r>
        <w:rPr/>
        <w:t>técnico</w:t>
      </w:r>
      <w:r>
        <w:rPr>
          <w:spacing w:val="1"/>
        </w:rPr>
        <w:t> </w:t>
      </w:r>
      <w:r>
        <w:rPr/>
        <w:t>ativos</w:t>
      </w:r>
      <w:r>
        <w:rPr>
          <w:spacing w:val="-1"/>
        </w:rPr>
        <w:t> </w:t>
      </w:r>
      <w:r>
        <w:rPr/>
        <w:t>estão: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357" w:lineRule="auto" w:before="55" w:after="0"/>
        <w:ind w:left="1542" w:right="898" w:hanging="360"/>
        <w:jc w:val="both"/>
        <w:rPr>
          <w:sz w:val="24"/>
        </w:rPr>
      </w:pPr>
      <w:r>
        <w:rPr>
          <w:sz w:val="24"/>
        </w:rPr>
        <w:t>Integração e interoperabilidade: A solução possui várias ferramentas e recursos</w:t>
      </w:r>
      <w:r>
        <w:rPr>
          <w:spacing w:val="1"/>
          <w:sz w:val="24"/>
        </w:rPr>
        <w:t> </w:t>
      </w:r>
      <w:r>
        <w:rPr>
          <w:sz w:val="24"/>
        </w:rPr>
        <w:t>integrados, como vSphere, vCenter Server, Aria Operations, Aria Lifecycle, Aria</w:t>
      </w:r>
      <w:r>
        <w:rPr>
          <w:spacing w:val="-57"/>
          <w:sz w:val="24"/>
        </w:rPr>
        <w:t> </w:t>
      </w:r>
      <w:r>
        <w:rPr>
          <w:sz w:val="24"/>
        </w:rPr>
        <w:t>Automation, Aria Log Insight e outros. Essa integração ajuda a simplificar a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ambiente,</w:t>
      </w:r>
      <w:r>
        <w:rPr>
          <w:spacing w:val="1"/>
          <w:sz w:val="24"/>
        </w:rPr>
        <w:t> </w:t>
      </w:r>
      <w:r>
        <w:rPr>
          <w:sz w:val="24"/>
        </w:rPr>
        <w:t>melhorar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eficiência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facilitar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adoção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tecnologias;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357" w:lineRule="auto" w:before="5" w:after="0"/>
        <w:ind w:left="1542" w:right="902" w:hanging="360"/>
        <w:jc w:val="both"/>
        <w:rPr>
          <w:sz w:val="24"/>
        </w:rPr>
      </w:pP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avançados:</w:t>
      </w:r>
      <w:r>
        <w:rPr>
          <w:spacing w:val="1"/>
          <w:sz w:val="24"/>
        </w:rPr>
        <w:t> </w:t>
      </w:r>
      <w:r>
        <w:rPr>
          <w:sz w:val="24"/>
        </w:rPr>
        <w:t>oferece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avançados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virtualização,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57"/>
          <w:sz w:val="24"/>
        </w:rPr>
        <w:t> </w:t>
      </w:r>
      <w:r>
        <w:rPr>
          <w:sz w:val="24"/>
        </w:rPr>
        <w:t>automação,</w:t>
      </w:r>
      <w:r>
        <w:rPr>
          <w:spacing w:val="1"/>
          <w:sz w:val="24"/>
        </w:rPr>
        <w:t> </w:t>
      </w:r>
      <w:r>
        <w:rPr>
          <w:sz w:val="24"/>
        </w:rPr>
        <w:t>provisionamento</w:t>
      </w:r>
      <w:r>
        <w:rPr>
          <w:spacing w:val="1"/>
          <w:sz w:val="24"/>
        </w:rPr>
        <w:t> </w:t>
      </w:r>
      <w:r>
        <w:rPr>
          <w:sz w:val="24"/>
        </w:rPr>
        <w:t>rápido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máquinas</w:t>
      </w:r>
      <w:r>
        <w:rPr>
          <w:spacing w:val="1"/>
          <w:sz w:val="24"/>
        </w:rPr>
        <w:t> </w:t>
      </w:r>
      <w:r>
        <w:rPr>
          <w:sz w:val="24"/>
        </w:rPr>
        <w:t>virtuais,</w:t>
      </w:r>
      <w:r>
        <w:rPr>
          <w:spacing w:val="1"/>
          <w:sz w:val="24"/>
        </w:rPr>
        <w:t> </w:t>
      </w:r>
      <w:r>
        <w:rPr>
          <w:sz w:val="24"/>
        </w:rPr>
        <w:t>recuperação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desastres, balanceamento de carga e muito mais. Esses recursos podem melhorar</w:t>
      </w:r>
      <w:r>
        <w:rPr>
          <w:spacing w:val="-57"/>
          <w:sz w:val="24"/>
        </w:rPr>
        <w:t> </w:t>
      </w:r>
      <w:r>
        <w:rPr>
          <w:sz w:val="24"/>
        </w:rPr>
        <w:t>significativamente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agilidade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flexibilidade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operações de TI;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355" w:lineRule="auto" w:before="100" w:after="0"/>
        <w:ind w:left="1542" w:right="901" w:hanging="360"/>
        <w:jc w:val="both"/>
        <w:rPr>
          <w:sz w:val="24"/>
        </w:rPr>
      </w:pPr>
      <w:r>
        <w:rPr>
          <w:sz w:val="24"/>
        </w:rPr>
        <w:t>Segurança e conformidade: Oferece várias ferramentas e recursos para garantir a</w:t>
      </w:r>
      <w:r>
        <w:rPr>
          <w:spacing w:val="-57"/>
          <w:sz w:val="24"/>
        </w:rPr>
        <w:t> </w:t>
      </w:r>
      <w:r>
        <w:rPr>
          <w:sz w:val="24"/>
        </w:rPr>
        <w:t>proteção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integridade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ambientes</w:t>
      </w:r>
      <w:r>
        <w:rPr>
          <w:spacing w:val="1"/>
          <w:sz w:val="24"/>
        </w:rPr>
        <w:t> </w:t>
      </w:r>
      <w:r>
        <w:rPr>
          <w:sz w:val="24"/>
        </w:rPr>
        <w:t>virtualizados,</w:t>
      </w:r>
      <w:r>
        <w:rPr>
          <w:spacing w:val="1"/>
          <w:sz w:val="24"/>
        </w:rPr>
        <w:t> </w:t>
      </w:r>
      <w:r>
        <w:rPr>
          <w:sz w:val="24"/>
        </w:rPr>
        <w:t>além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conformidade com regulamentações;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357" w:lineRule="auto" w:before="6" w:after="0"/>
        <w:ind w:left="1542" w:right="897" w:hanging="360"/>
        <w:jc w:val="both"/>
        <w:rPr>
          <w:sz w:val="24"/>
        </w:rPr>
      </w:pP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técnico</w:t>
      </w:r>
      <w:r>
        <w:rPr>
          <w:spacing w:val="1"/>
          <w:sz w:val="24"/>
        </w:rPr>
        <w:t> </w:t>
      </w:r>
      <w:r>
        <w:rPr>
          <w:sz w:val="24"/>
        </w:rPr>
        <w:t>especializado: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técnico</w:t>
      </w:r>
      <w:r>
        <w:rPr>
          <w:spacing w:val="1"/>
          <w:sz w:val="24"/>
        </w:rPr>
        <w:t> </w:t>
      </w:r>
      <w:r>
        <w:rPr>
          <w:sz w:val="24"/>
        </w:rPr>
        <w:t>especializado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VMware,</w:t>
      </w:r>
      <w:r>
        <w:rPr>
          <w:spacing w:val="1"/>
          <w:sz w:val="24"/>
        </w:rPr>
        <w:t> </w:t>
      </w:r>
      <w:r>
        <w:rPr>
          <w:sz w:val="24"/>
        </w:rPr>
        <w:t>garantindo</w:t>
      </w:r>
      <w:r>
        <w:rPr>
          <w:spacing w:val="1"/>
          <w:sz w:val="24"/>
        </w:rPr>
        <w:t> </w:t>
      </w:r>
      <w:r>
        <w:rPr>
          <w:sz w:val="24"/>
        </w:rPr>
        <w:t>respostas</w:t>
      </w:r>
      <w:r>
        <w:rPr>
          <w:spacing w:val="1"/>
          <w:sz w:val="24"/>
        </w:rPr>
        <w:t> </w:t>
      </w:r>
      <w:r>
        <w:rPr>
          <w:sz w:val="24"/>
        </w:rPr>
        <w:t>rápidas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eficientes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possíveis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-58"/>
          <w:sz w:val="24"/>
        </w:rPr>
        <w:t> </w:t>
      </w:r>
      <w:r>
        <w:rPr>
          <w:sz w:val="24"/>
        </w:rPr>
        <w:t>técnicos;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355" w:lineRule="auto" w:before="0" w:after="0"/>
        <w:ind w:left="1542" w:right="902" w:hanging="360"/>
        <w:jc w:val="both"/>
        <w:rPr>
          <w:sz w:val="24"/>
        </w:rPr>
      </w:pPr>
      <w:r>
        <w:rPr>
          <w:sz w:val="24"/>
        </w:rPr>
        <w:t>Ecossistema</w:t>
      </w:r>
      <w:r>
        <w:rPr>
          <w:spacing w:val="11"/>
          <w:sz w:val="24"/>
        </w:rPr>
        <w:t> </w:t>
      </w:r>
      <w:r>
        <w:rPr>
          <w:sz w:val="24"/>
        </w:rPr>
        <w:t>VMware:</w:t>
      </w:r>
      <w:r>
        <w:rPr>
          <w:spacing w:val="14"/>
          <w:sz w:val="24"/>
        </w:rPr>
        <w:t> </w:t>
      </w:r>
      <w:r>
        <w:rPr>
          <w:sz w:val="24"/>
        </w:rPr>
        <w:t>Possui</w:t>
      </w:r>
      <w:r>
        <w:rPr>
          <w:spacing w:val="13"/>
          <w:sz w:val="24"/>
        </w:rPr>
        <w:t> </w:t>
      </w:r>
      <w:r>
        <w:rPr>
          <w:sz w:val="24"/>
        </w:rPr>
        <w:t>um</w:t>
      </w:r>
      <w:r>
        <w:rPr>
          <w:spacing w:val="12"/>
          <w:sz w:val="24"/>
        </w:rPr>
        <w:t> </w:t>
      </w:r>
      <w:r>
        <w:rPr>
          <w:sz w:val="24"/>
        </w:rPr>
        <w:t>amplo</w:t>
      </w:r>
      <w:r>
        <w:rPr>
          <w:spacing w:val="13"/>
          <w:sz w:val="24"/>
        </w:rPr>
        <w:t> </w:t>
      </w:r>
      <w:r>
        <w:rPr>
          <w:sz w:val="24"/>
        </w:rPr>
        <w:t>ecossistema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parceiros,</w:t>
      </w:r>
      <w:r>
        <w:rPr>
          <w:spacing w:val="12"/>
          <w:sz w:val="24"/>
        </w:rPr>
        <w:t> </w:t>
      </w:r>
      <w:r>
        <w:rPr>
          <w:sz w:val="24"/>
        </w:rPr>
        <w:t>fornecedores</w:t>
      </w:r>
      <w:r>
        <w:rPr>
          <w:spacing w:val="-57"/>
          <w:sz w:val="24"/>
        </w:rPr>
        <w:t> </w:t>
      </w:r>
      <w:r>
        <w:rPr>
          <w:sz w:val="24"/>
        </w:rPr>
        <w:t>e profissionais que conhecem bem as soluções VMware, facilitando a obtenção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recursos adicionais e serviços.</w:t>
      </w:r>
    </w:p>
    <w:p>
      <w:pPr>
        <w:pStyle w:val="BodyText"/>
        <w:spacing w:line="360" w:lineRule="auto" w:before="8"/>
        <w:ind w:left="822" w:right="898" w:firstLine="707"/>
        <w:jc w:val="both"/>
      </w:pPr>
      <w:r>
        <w:rPr/>
        <w:t>Diante do exposto, não restam dúvidas quanto à escolha do objeto pretendido,</w:t>
      </w:r>
      <w:r>
        <w:rPr>
          <w:spacing w:val="1"/>
        </w:rPr>
        <w:t> </w:t>
      </w:r>
      <w:r>
        <w:rPr/>
        <w:t>qual seja a Renovação da Garantia e Suporte Técnico de licenças Vmware vCloud Suite</w:t>
      </w:r>
      <w:r>
        <w:rPr>
          <w:spacing w:val="1"/>
        </w:rPr>
        <w:t> </w:t>
      </w:r>
      <w:r>
        <w:rPr/>
        <w:t>Enterprise e vCenter, com créditos PSO da Vmware para Serviços Especializados do</w:t>
      </w:r>
      <w:r>
        <w:rPr>
          <w:spacing w:val="1"/>
        </w:rPr>
        <w:t> </w:t>
      </w:r>
      <w:r>
        <w:rPr/>
        <w:t>Fabricante, para dar continuidade nos serviços já existentes neste Poder Judiciário 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escolha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fundamentada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economicamente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Preliminar,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natureza</w:t>
      </w:r>
      <w:r>
        <w:rPr>
          <w:spacing w:val="-2"/>
        </w:rPr>
        <w:t> </w:t>
      </w:r>
      <w:r>
        <w:rPr/>
        <w:t>contínua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essencial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prestação de</w:t>
      </w:r>
      <w:r>
        <w:rPr>
          <w:spacing w:val="-2"/>
        </w:rPr>
        <w:t> </w:t>
      </w:r>
      <w:r>
        <w:rPr/>
        <w:t>serviços jurisdicionais.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2237" w:val="left" w:leader="none"/>
          <w:tab w:pos="2238" w:val="left" w:leader="none"/>
        </w:tabs>
        <w:spacing w:line="240" w:lineRule="auto" w:before="212" w:after="0"/>
        <w:ind w:left="2238" w:right="0" w:hanging="1133"/>
        <w:jc w:val="both"/>
      </w:pPr>
      <w:r>
        <w:rPr/>
        <w:t>Indicação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marca:</w:t>
      </w:r>
    </w:p>
    <w:p>
      <w:pPr>
        <w:pStyle w:val="BodyText"/>
        <w:spacing w:line="360" w:lineRule="auto" w:before="74"/>
        <w:ind w:left="822" w:right="898" w:firstLine="707"/>
        <w:jc w:val="both"/>
      </w:pPr>
      <w:r>
        <w:rPr/>
        <w:t>O objeto deste Estudo tem como escopo a renovação da Garantia e Suporte</w:t>
      </w:r>
      <w:r>
        <w:rPr>
          <w:spacing w:val="1"/>
        </w:rPr>
        <w:t> </w:t>
      </w:r>
      <w:r>
        <w:rPr/>
        <w:t>Técnico de licenças Vmware vCloud Suite Enterprise e vCenter, com créditos PSO da</w:t>
      </w:r>
      <w:r>
        <w:rPr>
          <w:spacing w:val="1"/>
        </w:rPr>
        <w:t> </w:t>
      </w:r>
      <w:r>
        <w:rPr/>
        <w:t>Vmware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Serviços Especializados do Fabricante.</w:t>
      </w:r>
    </w:p>
    <w:p>
      <w:pPr>
        <w:pStyle w:val="BodyText"/>
        <w:spacing w:line="360" w:lineRule="auto" w:before="57"/>
        <w:ind w:left="822" w:right="896" w:firstLine="707"/>
        <w:jc w:val="both"/>
      </w:pPr>
      <w:r>
        <w:rPr/>
        <w:t>Cumpre destacar que o Tribunal de Contas de União já decidiu por reiteradas</w:t>
      </w:r>
      <w:r>
        <w:rPr>
          <w:spacing w:val="1"/>
        </w:rPr>
        <w:t> </w:t>
      </w:r>
      <w:r>
        <w:rPr/>
        <w:t>vezes pela possibilidade de indicação de marca nas contratações públicas. Para tanto, a</w:t>
      </w:r>
      <w:r>
        <w:rPr>
          <w:spacing w:val="1"/>
        </w:rPr>
        <w:t> </w:t>
      </w:r>
      <w:r>
        <w:rPr/>
        <w:t>orientação é no sentido de que há necessidade de comprovação de elementos técnicos</w:t>
      </w:r>
      <w:r>
        <w:rPr>
          <w:spacing w:val="1"/>
        </w:rPr>
        <w:t> </w:t>
      </w:r>
      <w:r>
        <w:rPr/>
        <w:t>e/ou econômicos que justifiquem a indicação da marca. Nesse sentido, confira-se o</w:t>
      </w:r>
      <w:r>
        <w:rPr>
          <w:spacing w:val="1"/>
        </w:rPr>
        <w:t> </w:t>
      </w:r>
      <w:r>
        <w:rPr/>
        <w:t>seguinte aresto:</w:t>
      </w:r>
    </w:p>
    <w:p>
      <w:pPr>
        <w:spacing w:line="360" w:lineRule="auto" w:before="61"/>
        <w:ind w:left="3090" w:right="896" w:firstLine="0"/>
        <w:jc w:val="both"/>
        <w:rPr>
          <w:sz w:val="20"/>
        </w:rPr>
      </w:pPr>
      <w:r>
        <w:rPr>
          <w:b/>
          <w:i/>
          <w:sz w:val="20"/>
        </w:rPr>
        <w:t>“Abstenha-se de indicar preferência por marcas, e na hipótese de se tratar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objeto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com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características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especificações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exclusivas,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a</w:t>
      </w:r>
      <w:r>
        <w:rPr>
          <w:b/>
          <w:i/>
          <w:spacing w:val="50"/>
          <w:sz w:val="20"/>
        </w:rPr>
        <w:t> </w:t>
      </w:r>
      <w:r>
        <w:rPr>
          <w:b/>
          <w:i/>
          <w:sz w:val="20"/>
        </w:rPr>
        <w:t>justificativa</w:t>
      </w:r>
      <w:r>
        <w:rPr>
          <w:b/>
          <w:i/>
          <w:spacing w:val="-47"/>
          <w:sz w:val="20"/>
        </w:rPr>
        <w:t> </w:t>
      </w:r>
      <w:r>
        <w:rPr>
          <w:b/>
          <w:i/>
          <w:sz w:val="20"/>
        </w:rPr>
        <w:t>para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indicação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marca,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para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fins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padronização,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deverá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ser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fundamentada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em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razões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ordem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técnica,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as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quais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precisam,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necessariamente,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constar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no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processo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respectivo.”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(</w:t>
      </w:r>
      <w:r>
        <w:rPr>
          <w:sz w:val="20"/>
        </w:rPr>
        <w:t>Acórdão</w:t>
      </w:r>
      <w:r>
        <w:rPr>
          <w:spacing w:val="1"/>
          <w:sz w:val="20"/>
        </w:rPr>
        <w:t> </w:t>
      </w:r>
      <w:r>
        <w:rPr>
          <w:sz w:val="20"/>
        </w:rPr>
        <w:t>62/2007</w:t>
      </w:r>
      <w:r>
        <w:rPr>
          <w:spacing w:val="-47"/>
          <w:sz w:val="20"/>
        </w:rPr>
        <w:t> </w:t>
      </w:r>
      <w:r>
        <w:rPr>
          <w:sz w:val="20"/>
        </w:rPr>
        <w:t>Plenário)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22" w:right="903" w:firstLine="707"/>
        <w:jc w:val="both"/>
      </w:pPr>
      <w:r>
        <w:rPr/>
        <w:t>A justificativa técnica para fundamentar a estrita necessidade da indicação de</w:t>
      </w:r>
      <w:r>
        <w:rPr>
          <w:spacing w:val="1"/>
        </w:rPr>
        <w:t> </w:t>
      </w:r>
      <w:r>
        <w:rPr/>
        <w:t>marca neste projeto se dá em face de que o serviço de virtualização e nuvem privada</w:t>
      </w:r>
      <w:r>
        <w:rPr>
          <w:spacing w:val="1"/>
        </w:rPr>
        <w:t> </w:t>
      </w:r>
      <w:r>
        <w:rPr/>
        <w:t>deste Poder Judiciário é da marca VMware, e quem dá o suporte para essa solução é a</w:t>
      </w:r>
      <w:r>
        <w:rPr>
          <w:spacing w:val="1"/>
        </w:rPr>
        <w:t> </w:t>
      </w:r>
      <w:r>
        <w:rPr/>
        <w:t>própria</w:t>
      </w:r>
      <w:r>
        <w:rPr>
          <w:spacing w:val="-3"/>
        </w:rPr>
        <w:t> </w:t>
      </w:r>
      <w:r>
        <w:rPr/>
        <w:t>Fabricante.</w:t>
      </w:r>
    </w:p>
    <w:p>
      <w:pPr>
        <w:pStyle w:val="BodyText"/>
        <w:ind w:left="1954"/>
        <w:jc w:val="both"/>
      </w:pPr>
      <w:r>
        <w:rPr/>
        <w:t>Nesta</w:t>
      </w:r>
      <w:r>
        <w:rPr>
          <w:spacing w:val="-2"/>
        </w:rPr>
        <w:t> </w:t>
      </w:r>
      <w:r>
        <w:rPr/>
        <w:t>baila,</w:t>
      </w:r>
      <w:r>
        <w:rPr>
          <w:spacing w:val="-1"/>
        </w:rPr>
        <w:t> </w:t>
      </w:r>
      <w:r>
        <w:rPr/>
        <w:t>segue</w:t>
      </w:r>
      <w:r>
        <w:rPr>
          <w:spacing w:val="-2"/>
        </w:rPr>
        <w:t> </w:t>
      </w:r>
      <w:r>
        <w:rPr/>
        <w:t>entendimento</w:t>
      </w:r>
      <w:r>
        <w:rPr>
          <w:spacing w:val="-1"/>
        </w:rPr>
        <w:t> </w:t>
      </w:r>
      <w:r>
        <w:rPr/>
        <w:t>doutrinário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jurista</w:t>
      </w:r>
      <w:r>
        <w:rPr>
          <w:spacing w:val="-2"/>
        </w:rPr>
        <w:t> </w:t>
      </w:r>
      <w:r>
        <w:rPr/>
        <w:t>Marçal</w:t>
      </w:r>
      <w:r>
        <w:rPr>
          <w:spacing w:val="-1"/>
        </w:rPr>
        <w:t> </w:t>
      </w:r>
      <w:r>
        <w:rPr/>
        <w:t>Justen</w:t>
      </w:r>
      <w:r>
        <w:rPr>
          <w:spacing w:val="-1"/>
        </w:rPr>
        <w:t> </w:t>
      </w:r>
      <w:r>
        <w:rPr/>
        <w:t>Filho:</w:t>
      </w:r>
    </w:p>
    <w:p>
      <w:pPr>
        <w:pStyle w:val="BodyText"/>
        <w:rPr>
          <w:sz w:val="26"/>
        </w:rPr>
      </w:pPr>
    </w:p>
    <w:p>
      <w:pPr>
        <w:spacing w:line="357" w:lineRule="auto" w:before="187"/>
        <w:ind w:left="3090" w:right="903" w:firstLine="0"/>
        <w:jc w:val="both"/>
        <w:rPr>
          <w:b/>
          <w:i/>
          <w:sz w:val="20"/>
        </w:rPr>
      </w:pPr>
      <w:r>
        <w:rPr>
          <w:b/>
          <w:i/>
          <w:sz w:val="20"/>
          <w:u w:val="single"/>
        </w:rPr>
        <w:t>É possível a contratação de fornecedores exclusivos ou a preferência por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certas marcas desde que essa seja a solução mais adequada para satisfazer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as necessidades coletivas. Não se admite a opção arbitrária, destinada 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beneficiar</w:t>
      </w:r>
      <w:r>
        <w:rPr>
          <w:b/>
          <w:i/>
          <w:spacing w:val="-2"/>
          <w:sz w:val="20"/>
          <w:u w:val="single"/>
        </w:rPr>
        <w:t> </w:t>
      </w:r>
      <w:r>
        <w:rPr>
          <w:b/>
          <w:i/>
          <w:sz w:val="20"/>
          <w:u w:val="single"/>
        </w:rPr>
        <w:t>determinado</w:t>
      </w:r>
      <w:r>
        <w:rPr>
          <w:b/>
          <w:i/>
          <w:spacing w:val="-1"/>
          <w:sz w:val="20"/>
          <w:u w:val="single"/>
        </w:rPr>
        <w:t> </w:t>
      </w:r>
      <w:r>
        <w:rPr>
          <w:b/>
          <w:i/>
          <w:sz w:val="20"/>
          <w:u w:val="single"/>
        </w:rPr>
        <w:t>fornecedor</w:t>
      </w:r>
      <w:r>
        <w:rPr>
          <w:b/>
          <w:i/>
          <w:spacing w:val="-1"/>
          <w:sz w:val="20"/>
          <w:u w:val="single"/>
        </w:rPr>
        <w:t> </w:t>
      </w:r>
      <w:r>
        <w:rPr>
          <w:b/>
          <w:i/>
          <w:sz w:val="20"/>
          <w:u w:val="single"/>
        </w:rPr>
        <w:t>ou</w:t>
      </w:r>
      <w:r>
        <w:rPr>
          <w:b/>
          <w:i/>
          <w:spacing w:val="-2"/>
          <w:sz w:val="20"/>
          <w:u w:val="single"/>
        </w:rPr>
        <w:t> </w:t>
      </w:r>
      <w:r>
        <w:rPr>
          <w:b/>
          <w:i/>
          <w:sz w:val="20"/>
          <w:u w:val="single"/>
        </w:rPr>
        <w:t>fabricante.</w:t>
      </w:r>
      <w:r>
        <w:rPr>
          <w:b/>
          <w:i/>
          <w:spacing w:val="5"/>
          <w:sz w:val="20"/>
          <w:u w:val="single"/>
        </w:rPr>
        <w:t> </w:t>
      </w:r>
      <w:r>
        <w:rPr>
          <w:b/>
          <w:i/>
          <w:sz w:val="20"/>
        </w:rPr>
        <w:t>(</w:t>
      </w:r>
      <w:r>
        <w:rPr>
          <w:sz w:val="20"/>
        </w:rPr>
        <w:t>Grifo</w:t>
      </w:r>
      <w:r>
        <w:rPr>
          <w:spacing w:val="1"/>
          <w:sz w:val="20"/>
        </w:rPr>
        <w:t> </w:t>
      </w:r>
      <w:r>
        <w:rPr>
          <w:sz w:val="20"/>
        </w:rPr>
        <w:t>nosso</w:t>
      </w:r>
      <w:r>
        <w:rPr>
          <w:b/>
          <w:i/>
          <w:sz w:val="20"/>
        </w:rPr>
        <w:t>)</w:t>
      </w:r>
    </w:p>
    <w:p>
      <w:pPr>
        <w:pStyle w:val="BodyText"/>
        <w:spacing w:line="360" w:lineRule="auto" w:before="7"/>
        <w:ind w:left="822" w:right="896" w:firstLine="707"/>
        <w:jc w:val="both"/>
      </w:pPr>
      <w:r>
        <w:rPr/>
        <w:t>Justifica-se ainda pela necessidade de manter a compatibilidade com plataformas</w:t>
      </w:r>
      <w:r>
        <w:rPr>
          <w:spacing w:val="-57"/>
        </w:rPr>
        <w:t> </w:t>
      </w:r>
      <w:r>
        <w:rPr/>
        <w:t>e padrões já adotados por este Tribunal de Justiça do Mato Grosso, conforme artigo 41</w:t>
      </w:r>
      <w:r>
        <w:rPr>
          <w:spacing w:val="1"/>
        </w:rPr>
        <w:t> </w:t>
      </w:r>
      <w:r>
        <w:rPr/>
        <w:t>da Lei 14.133/2021, a fim de garantir a economicidade e melhor aproveitamento de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materiais e financeiros disponíveis.</w:t>
      </w:r>
    </w:p>
    <w:p>
      <w:pPr>
        <w:pStyle w:val="BodyText"/>
        <w:spacing w:line="360" w:lineRule="auto"/>
        <w:ind w:left="822" w:right="897" w:firstLine="707"/>
        <w:jc w:val="both"/>
      </w:pPr>
      <w:r>
        <w:rPr/>
        <w:t>Há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restrição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marcas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lícita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até</w:t>
      </w:r>
      <w:r>
        <w:rPr>
          <w:spacing w:val="-57"/>
        </w:rPr>
        <w:t> </w:t>
      </w:r>
      <w:r>
        <w:rPr/>
        <w:t>recomendável, como é o caso do presente projeto, que se contrário fosse, perder-se-ia</w:t>
      </w:r>
      <w:r>
        <w:rPr>
          <w:spacing w:val="1"/>
        </w:rPr>
        <w:t> </w:t>
      </w:r>
      <w:r>
        <w:rPr/>
        <w:t>todo</w:t>
      </w:r>
      <w:r>
        <w:rPr>
          <w:spacing w:val="-1"/>
        </w:rPr>
        <w:t> </w:t>
      </w:r>
      <w:r>
        <w:rPr/>
        <w:t>um investimento feito desde sua</w:t>
      </w:r>
      <w:r>
        <w:rPr>
          <w:spacing w:val="-2"/>
        </w:rPr>
        <w:t> </w:t>
      </w:r>
      <w:r>
        <w:rPr/>
        <w:t>contratação</w:t>
      </w:r>
      <w:r>
        <w:rPr>
          <w:spacing w:val="2"/>
        </w:rPr>
        <w:t> </w:t>
      </w:r>
      <w:r>
        <w:rPr/>
        <w:t>no</w:t>
      </w:r>
      <w:r>
        <w:rPr>
          <w:spacing w:val="-1"/>
        </w:rPr>
        <w:t> </w:t>
      </w:r>
      <w:r>
        <w:rPr/>
        <w:t>ano de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line="360" w:lineRule="auto"/>
        <w:ind w:left="822" w:right="897" w:firstLine="707"/>
        <w:jc w:val="both"/>
      </w:pPr>
      <w:r>
        <w:rPr/>
        <w:t>Veja que este Poder Judiciário investiu ao longo dos últimos 11 (onze) anos com</w:t>
      </w:r>
      <w:r>
        <w:rPr>
          <w:spacing w:val="-57"/>
        </w:rPr>
        <w:t> </w:t>
      </w:r>
      <w:r>
        <w:rPr/>
        <w:t>os Contratos 156/2012, 11/2016, 57/2019, cerca de R$ 15.473.669,68 (quinze milhões e</w:t>
      </w:r>
      <w:r>
        <w:rPr>
          <w:spacing w:val="1"/>
        </w:rPr>
        <w:t> </w:t>
      </w:r>
      <w:r>
        <w:rPr/>
        <w:t>quatrocentos e setenta e três mil, seiscentos e sessenta nove reais e oito centavos). Além</w:t>
      </w:r>
      <w:r>
        <w:rPr>
          <w:spacing w:val="1"/>
        </w:rPr>
        <w:t> </w:t>
      </w:r>
      <w:r>
        <w:rPr/>
        <w:t>desse investimento tangível, tem-se todo o arcabouço de investimento intangível, tal</w:t>
      </w:r>
      <w:r>
        <w:rPr>
          <w:spacing w:val="1"/>
        </w:rPr>
        <w:t> </w:t>
      </w:r>
      <w:r>
        <w:rPr/>
        <w:t>como o conhecimento, o know how da equipe técnica na solução em apreço. 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garante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aproveitamento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tais</w:t>
      </w:r>
      <w:r>
        <w:rPr>
          <w:spacing w:val="1"/>
        </w:rPr>
        <w:t> </w:t>
      </w:r>
      <w:r>
        <w:rPr/>
        <w:t>investimentos.</w:t>
      </w:r>
    </w:p>
    <w:p>
      <w:pPr>
        <w:pStyle w:val="BodyText"/>
        <w:spacing w:line="360" w:lineRule="auto"/>
        <w:ind w:left="822" w:right="897" w:firstLine="707"/>
        <w:jc w:val="both"/>
      </w:pPr>
      <w:r>
        <w:rPr/>
        <w:t>Inobstante isso, como dito acima e conforme demonstrado na Tabela de Pesquisa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tópico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Vmware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comercializada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várias</w:t>
      </w:r>
      <w:r>
        <w:rPr>
          <w:spacing w:val="-57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mercado de TIC, 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torna</w:t>
      </w:r>
      <w:r>
        <w:rPr>
          <w:spacing w:val="-3"/>
        </w:rPr>
        <w:t> </w:t>
      </w:r>
      <w:r>
        <w:rPr/>
        <w:t>exígua</w:t>
      </w:r>
      <w:r>
        <w:rPr>
          <w:spacing w:val="-1"/>
        </w:rPr>
        <w:t> </w:t>
      </w:r>
      <w:r>
        <w:rPr/>
        <w:t>a tese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restrição de</w:t>
      </w:r>
      <w:r>
        <w:rPr>
          <w:spacing w:val="-2"/>
        </w:rPr>
        <w:t> </w:t>
      </w:r>
      <w:r>
        <w:rPr/>
        <w:t>competitividade.</w:t>
      </w:r>
    </w:p>
    <w:p>
      <w:pPr>
        <w:pStyle w:val="BodyText"/>
        <w:spacing w:line="360" w:lineRule="auto"/>
        <w:ind w:left="822" w:right="902" w:firstLine="1132"/>
        <w:jc w:val="both"/>
      </w:pPr>
      <w:r>
        <w:rPr/>
        <w:t>Com o fito de embasar este cenário, salutar a análise do enunciado nº 270 da</w:t>
      </w:r>
      <w:r>
        <w:rPr>
          <w:spacing w:val="-57"/>
        </w:rPr>
        <w:t> </w:t>
      </w:r>
      <w:r>
        <w:rPr/>
        <w:t>Súmula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Jurisprudência do TCU:</w:t>
      </w:r>
    </w:p>
    <w:p>
      <w:pPr>
        <w:pStyle w:val="Heading3"/>
        <w:spacing w:line="360" w:lineRule="auto" w:before="5"/>
        <w:ind w:left="2802" w:right="900" w:firstLine="0"/>
        <w:jc w:val="both"/>
        <w:rPr>
          <w:u w:val="none"/>
        </w:rPr>
      </w:pPr>
      <w:r>
        <w:rPr>
          <w:u w:val="thick"/>
        </w:rPr>
        <w:t>Súmula</w:t>
      </w:r>
      <w:r>
        <w:rPr>
          <w:spacing w:val="1"/>
          <w:u w:val="thick"/>
        </w:rPr>
        <w:t> </w:t>
      </w:r>
      <w:r>
        <w:rPr>
          <w:u w:val="thick"/>
        </w:rPr>
        <w:t>nº</w:t>
      </w:r>
      <w:r>
        <w:rPr>
          <w:spacing w:val="1"/>
          <w:u w:val="thick"/>
        </w:rPr>
        <w:t> </w:t>
      </w:r>
      <w:r>
        <w:rPr>
          <w:u w:val="thick"/>
        </w:rPr>
        <w:t>270,</w:t>
      </w:r>
      <w:r>
        <w:rPr>
          <w:spacing w:val="1"/>
          <w:u w:val="thick"/>
        </w:rPr>
        <w:t> </w:t>
      </w:r>
      <w:r>
        <w:rPr>
          <w:u w:val="thick"/>
        </w:rPr>
        <w:t>TCU:</w:t>
      </w:r>
      <w:r>
        <w:rPr>
          <w:spacing w:val="1"/>
          <w:u w:val="thick"/>
        </w:rPr>
        <w:t> </w:t>
      </w:r>
      <w:r>
        <w:rPr>
          <w:u w:val="thick"/>
        </w:rPr>
        <w:t>Em</w:t>
      </w:r>
      <w:r>
        <w:rPr>
          <w:spacing w:val="1"/>
          <w:u w:val="thick"/>
        </w:rPr>
        <w:t> </w:t>
      </w:r>
      <w:r>
        <w:rPr>
          <w:u w:val="thick"/>
        </w:rPr>
        <w:t>licitações</w:t>
      </w:r>
      <w:r>
        <w:rPr>
          <w:spacing w:val="1"/>
          <w:u w:val="thick"/>
        </w:rPr>
        <w:t> </w:t>
      </w:r>
      <w:r>
        <w:rPr>
          <w:u w:val="thick"/>
        </w:rPr>
        <w:t>referentes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compras,</w:t>
      </w:r>
      <w:r>
        <w:rPr>
          <w:spacing w:val="1"/>
          <w:u w:val="none"/>
        </w:rPr>
        <w:t> </w:t>
      </w:r>
      <w:r>
        <w:rPr>
          <w:u w:val="thick"/>
        </w:rPr>
        <w:t>inclusive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3"/>
          <w:u w:val="thick"/>
        </w:rPr>
        <w:t> </w:t>
      </w:r>
      <w:r>
        <w:rPr>
          <w:u w:val="thick"/>
        </w:rPr>
        <w:t>softwares,</w:t>
      </w:r>
      <w:r>
        <w:rPr>
          <w:spacing w:val="4"/>
          <w:u w:val="thick"/>
        </w:rPr>
        <w:t> </w:t>
      </w:r>
      <w:r>
        <w:rPr>
          <w:u w:val="thick"/>
        </w:rPr>
        <w:t>é</w:t>
      </w:r>
      <w:r>
        <w:rPr>
          <w:spacing w:val="3"/>
          <w:u w:val="thick"/>
        </w:rPr>
        <w:t> </w:t>
      </w:r>
      <w:r>
        <w:rPr>
          <w:u w:val="thick"/>
        </w:rPr>
        <w:t>possível</w:t>
      </w:r>
      <w:r>
        <w:rPr>
          <w:spacing w:val="5"/>
          <w:u w:val="thick"/>
        </w:rPr>
        <w:t> </w:t>
      </w:r>
      <w:r>
        <w:rPr>
          <w:u w:val="thick"/>
        </w:rPr>
        <w:t>a</w:t>
      </w:r>
      <w:r>
        <w:rPr>
          <w:spacing w:val="4"/>
          <w:u w:val="thick"/>
        </w:rPr>
        <w:t> </w:t>
      </w:r>
      <w:r>
        <w:rPr>
          <w:u w:val="thick"/>
        </w:rPr>
        <w:t>indicação</w:t>
      </w:r>
      <w:r>
        <w:rPr>
          <w:spacing w:val="4"/>
          <w:u w:val="thick"/>
        </w:rPr>
        <w:t> </w:t>
      </w:r>
      <w:r>
        <w:rPr>
          <w:u w:val="thick"/>
        </w:rPr>
        <w:t>de</w:t>
      </w:r>
      <w:r>
        <w:rPr>
          <w:spacing w:val="2"/>
          <w:u w:val="thick"/>
        </w:rPr>
        <w:t> </w:t>
      </w:r>
      <w:r>
        <w:rPr>
          <w:u w:val="thick"/>
        </w:rPr>
        <w:t>marca,</w:t>
      </w:r>
      <w:r>
        <w:rPr>
          <w:spacing w:val="3"/>
          <w:u w:val="thick"/>
        </w:rPr>
        <w:t> </w:t>
      </w:r>
      <w:r>
        <w:rPr>
          <w:u w:val="thick"/>
        </w:rPr>
        <w:t>desde</w:t>
      </w:r>
      <w:r>
        <w:rPr>
          <w:spacing w:val="3"/>
          <w:u w:val="thick"/>
        </w:rPr>
        <w:t> </w:t>
      </w:r>
      <w:r>
        <w:rPr>
          <w:u w:val="thick"/>
        </w:rPr>
        <w:t>que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line="360" w:lineRule="auto" w:before="90"/>
        <w:ind w:left="2802" w:right="902" w:firstLine="0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seja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estritamente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necessária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para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atender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exigências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  <w:u w:val="thick"/>
        </w:rPr>
        <w:t>padronização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e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que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haja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prévia justificação.</w:t>
      </w:r>
    </w:p>
    <w:p>
      <w:pPr>
        <w:pStyle w:val="BodyText"/>
        <w:spacing w:line="360" w:lineRule="auto"/>
        <w:ind w:left="822" w:right="900" w:firstLine="1132"/>
        <w:jc w:val="both"/>
      </w:pPr>
      <w:r>
        <w:rPr/>
        <w:t>Veja que não se está a limitar a competitividade e ferir a isonomia. Trata-se,</w:t>
      </w:r>
      <w:r>
        <w:rPr>
          <w:spacing w:val="1"/>
        </w:rPr>
        <w:t> </w:t>
      </w:r>
      <w:r>
        <w:rPr/>
        <w:t>na verdade, de uma alternativa da Administração para selecionar um objeto que atenda</w:t>
      </w:r>
      <w:r>
        <w:rPr>
          <w:spacing w:val="1"/>
        </w:rPr>
        <w:t> </w:t>
      </w:r>
      <w:r>
        <w:rPr/>
        <w:t>de modo escorreito às suas necessidades, ensejando continuidade/compatibilidade da</w:t>
      </w:r>
      <w:r>
        <w:rPr>
          <w:spacing w:val="1"/>
        </w:rPr>
        <w:t> </w:t>
      </w:r>
      <w:r>
        <w:rPr/>
        <w:t>utilização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marca</w:t>
      </w:r>
      <w:r>
        <w:rPr>
          <w:spacing w:val="-1"/>
        </w:rPr>
        <w:t> </w:t>
      </w:r>
      <w:r>
        <w:rPr/>
        <w:t>já</w:t>
      </w:r>
      <w:r>
        <w:rPr>
          <w:spacing w:val="-1"/>
        </w:rPr>
        <w:t> </w:t>
      </w:r>
      <w:r>
        <w:rPr/>
        <w:t>adotada.</w:t>
      </w:r>
    </w:p>
    <w:p>
      <w:pPr>
        <w:pStyle w:val="BodyText"/>
        <w:spacing w:line="360" w:lineRule="auto"/>
        <w:ind w:left="822" w:right="902" w:firstLine="1132"/>
        <w:jc w:val="both"/>
      </w:pPr>
      <w:r>
        <w:rPr/>
        <w:t>Assim,</w:t>
      </w:r>
      <w:r>
        <w:rPr>
          <w:spacing w:val="1"/>
        </w:rPr>
        <w:t> </w:t>
      </w:r>
      <w:r>
        <w:rPr/>
        <w:t>aclarado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questionamento</w:t>
      </w:r>
      <w:r>
        <w:rPr>
          <w:spacing w:val="1"/>
        </w:rPr>
        <w:t> </w:t>
      </w:r>
      <w:r>
        <w:rPr/>
        <w:t>atinente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cláusula</w:t>
      </w:r>
      <w:r>
        <w:rPr>
          <w:spacing w:val="1"/>
        </w:rPr>
        <w:t> </w:t>
      </w:r>
      <w:r>
        <w:rPr/>
        <w:t>restritiva ao caráter competitivo do certame em questão, já que, como esmiuçado, há</w:t>
      </w:r>
      <w:r>
        <w:rPr>
          <w:spacing w:val="1"/>
        </w:rPr>
        <w:t> </w:t>
      </w:r>
      <w:r>
        <w:rPr/>
        <w:t>correspondência à</w:t>
      </w:r>
      <w:r>
        <w:rPr>
          <w:spacing w:val="-1"/>
        </w:rPr>
        <w:t> </w:t>
      </w:r>
      <w:r>
        <w:rPr/>
        <w:t>justificativa</w:t>
      </w:r>
      <w:r>
        <w:rPr>
          <w:spacing w:val="-2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fazer</w:t>
      </w:r>
      <w:r>
        <w:rPr>
          <w:spacing w:val="-1"/>
        </w:rPr>
        <w:t> </w:t>
      </w:r>
      <w:r>
        <w:rPr/>
        <w:t>uso da</w:t>
      </w:r>
      <w:r>
        <w:rPr>
          <w:spacing w:val="-3"/>
        </w:rPr>
        <w:t> </w:t>
      </w:r>
      <w:r>
        <w:rPr/>
        <w:t>indicação</w:t>
      </w:r>
      <w:r>
        <w:rPr>
          <w:spacing w:val="2"/>
        </w:rPr>
        <w:t> </w:t>
      </w:r>
      <w:r>
        <w:rPr/>
        <w:t>emanada.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1673" w:val="left" w:leader="none"/>
          <w:tab w:pos="1674" w:val="left" w:leader="none"/>
        </w:tabs>
        <w:spacing w:line="240" w:lineRule="auto" w:before="219" w:after="0"/>
        <w:ind w:left="1674" w:right="0" w:hanging="852"/>
        <w:jc w:val="left"/>
      </w:pPr>
      <w:r>
        <w:rPr/>
        <w:t>ESTIMATIVA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CUSTO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CONTRATAÇÃO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566"/>
        <w:gridCol w:w="1560"/>
        <w:gridCol w:w="707"/>
        <w:gridCol w:w="993"/>
        <w:gridCol w:w="1274"/>
        <w:gridCol w:w="1418"/>
        <w:gridCol w:w="1419"/>
        <w:gridCol w:w="1195"/>
      </w:tblGrid>
      <w:tr>
        <w:trPr>
          <w:trHeight w:val="652" w:hRule="atLeast"/>
        </w:trPr>
        <w:tc>
          <w:tcPr>
            <w:tcW w:w="9840" w:type="dxa"/>
            <w:gridSpan w:val="9"/>
            <w:shd w:val="clear" w:color="auto" w:fill="B8CCE3"/>
          </w:tcPr>
          <w:p>
            <w:pPr>
              <w:pStyle w:val="TableParagraph"/>
              <w:spacing w:before="16"/>
              <w:ind w:left="2261" w:hanging="1964"/>
              <w:rPr>
                <w:b/>
                <w:sz w:val="18"/>
              </w:rPr>
            </w:pPr>
            <w:r>
              <w:rPr>
                <w:b/>
                <w:sz w:val="18"/>
              </w:rPr>
              <w:t>LOTE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ÚNICO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Renovação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Garantia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Suporte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Técnico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licenças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Vmware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vCloud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Suite Enterprise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vCenter,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créditos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PSO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 Vmware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Serviços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Especializados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Fabricante</w:t>
            </w:r>
          </w:p>
        </w:tc>
      </w:tr>
      <w:tr>
        <w:trPr>
          <w:trHeight w:val="613" w:hRule="atLeast"/>
        </w:trPr>
        <w:tc>
          <w:tcPr>
            <w:tcW w:w="708" w:type="dxa"/>
            <w:vMerge w:val="restart"/>
            <w:shd w:val="clear" w:color="auto" w:fill="B8CCE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LOTE</w:t>
            </w:r>
          </w:p>
        </w:tc>
        <w:tc>
          <w:tcPr>
            <w:tcW w:w="566" w:type="dxa"/>
            <w:vMerge w:val="restart"/>
            <w:shd w:val="clear" w:color="auto" w:fill="B8CCE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122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1560" w:type="dxa"/>
            <w:vMerge w:val="restart"/>
            <w:shd w:val="clear" w:color="auto" w:fill="B8CCE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447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07" w:type="dxa"/>
            <w:vMerge w:val="restart"/>
            <w:shd w:val="clear" w:color="auto" w:fill="B8CCE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</w:p>
        </w:tc>
        <w:tc>
          <w:tcPr>
            <w:tcW w:w="993" w:type="dxa"/>
            <w:vMerge w:val="restart"/>
            <w:shd w:val="clear" w:color="auto" w:fill="B8CCE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89" w:right="76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Qtd</w:t>
            </w:r>
          </w:p>
        </w:tc>
        <w:tc>
          <w:tcPr>
            <w:tcW w:w="1274" w:type="dxa"/>
            <w:shd w:val="clear" w:color="auto" w:fill="B8CCE3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4" w:right="67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  <w:tc>
          <w:tcPr>
            <w:tcW w:w="1418" w:type="dxa"/>
            <w:shd w:val="clear" w:color="auto" w:fill="B8CCE3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13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  <w:tc>
          <w:tcPr>
            <w:tcW w:w="1419" w:type="dxa"/>
            <w:shd w:val="clear" w:color="auto" w:fill="B8CCE3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76" w:right="163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  <w:tc>
          <w:tcPr>
            <w:tcW w:w="1195" w:type="dxa"/>
            <w:shd w:val="clear" w:color="auto" w:fill="B8CCE3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2" w:right="51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Valor</w:t>
            </w:r>
            <w:r>
              <w:rPr>
                <w:b/>
                <w:color w:val="0D0D0D"/>
                <w:spacing w:val="-4"/>
                <w:sz w:val="16"/>
              </w:rPr>
              <w:t> </w:t>
            </w:r>
            <w:r>
              <w:rPr>
                <w:b/>
                <w:color w:val="0D0D0D"/>
                <w:sz w:val="16"/>
              </w:rPr>
              <w:t>Total</w:t>
            </w:r>
          </w:p>
        </w:tc>
      </w:tr>
      <w:tr>
        <w:trPr>
          <w:trHeight w:val="330" w:hRule="atLeast"/>
        </w:trPr>
        <w:tc>
          <w:tcPr>
            <w:tcW w:w="708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B8CCE3"/>
          </w:tcPr>
          <w:p>
            <w:pPr>
              <w:pStyle w:val="TableParagraph"/>
              <w:spacing w:before="71"/>
              <w:ind w:left="84" w:right="67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2023</w:t>
            </w:r>
          </w:p>
        </w:tc>
        <w:tc>
          <w:tcPr>
            <w:tcW w:w="1418" w:type="dxa"/>
            <w:shd w:val="clear" w:color="auto" w:fill="B8CCE3"/>
          </w:tcPr>
          <w:p>
            <w:pPr>
              <w:pStyle w:val="TableParagraph"/>
              <w:spacing w:before="71"/>
              <w:ind w:left="530" w:right="517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2024</w:t>
            </w:r>
          </w:p>
        </w:tc>
        <w:tc>
          <w:tcPr>
            <w:tcW w:w="1419" w:type="dxa"/>
            <w:shd w:val="clear" w:color="auto" w:fill="B8CCE3"/>
          </w:tcPr>
          <w:p>
            <w:pPr>
              <w:pStyle w:val="TableParagraph"/>
              <w:spacing w:before="71"/>
              <w:ind w:left="176" w:right="163"/>
              <w:jc w:val="center"/>
              <w:rPr>
                <w:b/>
                <w:sz w:val="16"/>
              </w:rPr>
            </w:pPr>
            <w:r>
              <w:rPr>
                <w:b/>
                <w:color w:val="0D0D0D"/>
                <w:sz w:val="16"/>
              </w:rPr>
              <w:t>2025</w:t>
            </w:r>
          </w:p>
        </w:tc>
        <w:tc>
          <w:tcPr>
            <w:tcW w:w="1195" w:type="dxa"/>
            <w:shd w:val="clear" w:color="auto" w:fill="B8CCE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5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131"/>
              <w:rPr>
                <w:sz w:val="14"/>
              </w:rPr>
            </w:pPr>
            <w:r>
              <w:rPr>
                <w:sz w:val="14"/>
              </w:rPr>
              <w:t>ÚNICO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before="9"/>
              <w:ind w:left="149" w:right="135" w:hanging="1"/>
              <w:jc w:val="center"/>
              <w:rPr>
                <w:sz w:val="16"/>
              </w:rPr>
            </w:pPr>
            <w:r>
              <w:rPr>
                <w:sz w:val="16"/>
              </w:rPr>
              <w:t>Renovação 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Garantia e Suporte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 de licenças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Vmware vCloud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Suite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Enterprise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Serviço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  <w:p>
            <w:pPr>
              <w:pStyle w:val="TableParagraph"/>
              <w:spacing w:before="1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Processador</w:t>
            </w:r>
          </w:p>
        </w:tc>
        <w:tc>
          <w:tcPr>
            <w:tcW w:w="1274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1.891.104,88</w:t>
            </w:r>
          </w:p>
        </w:tc>
        <w:tc>
          <w:tcPr>
            <w:tcW w:w="1418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R$1.891.104,88</w:t>
            </w:r>
          </w:p>
        </w:tc>
        <w:tc>
          <w:tcPr>
            <w:tcW w:w="1419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78" w:right="163"/>
              <w:jc w:val="center"/>
              <w:rPr>
                <w:sz w:val="16"/>
              </w:rPr>
            </w:pPr>
            <w:r>
              <w:rPr>
                <w:sz w:val="16"/>
              </w:rPr>
              <w:t>R$1.891.104,88</w:t>
            </w:r>
          </w:p>
        </w:tc>
        <w:tc>
          <w:tcPr>
            <w:tcW w:w="1195" w:type="dxa"/>
            <w:vMerge w:val="restart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79" w:right="158" w:firstLine="326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5.741.576,89</w:t>
            </w:r>
          </w:p>
        </w:tc>
      </w:tr>
      <w:tr>
        <w:trPr>
          <w:trHeight w:val="155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49" w:right="135"/>
              <w:jc w:val="center"/>
              <w:rPr>
                <w:sz w:val="16"/>
              </w:rPr>
            </w:pPr>
            <w:r>
              <w:rPr>
                <w:sz w:val="16"/>
              </w:rPr>
              <w:t>Renovação 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Garantia e Suporte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 de licenças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Vmware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vCenter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Serviço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  <w:p>
            <w:pPr>
              <w:pStyle w:val="TableParagraph"/>
              <w:ind w:left="191" w:right="175" w:hanging="2"/>
              <w:jc w:val="center"/>
              <w:rPr>
                <w:sz w:val="16"/>
              </w:rPr>
            </w:pPr>
            <w:r>
              <w:rPr>
                <w:sz w:val="16"/>
              </w:rPr>
              <w:t>Instância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(Licença)</w:t>
            </w:r>
          </w:p>
        </w:tc>
        <w:tc>
          <w:tcPr>
            <w:tcW w:w="1274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22.755,08</w:t>
            </w:r>
          </w:p>
        </w:tc>
        <w:tc>
          <w:tcPr>
            <w:tcW w:w="1418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277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22.755,08</w:t>
            </w:r>
          </w:p>
        </w:tc>
        <w:tc>
          <w:tcPr>
            <w:tcW w:w="1419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176" w:right="163"/>
              <w:jc w:val="center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22.755,08</w:t>
            </w:r>
          </w:p>
        </w:tc>
        <w:tc>
          <w:tcPr>
            <w:tcW w:w="1195" w:type="dxa"/>
            <w:vMerge/>
            <w:tcBorders>
              <w:top w:val="nil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204" w:right="191" w:hanging="2"/>
              <w:jc w:val="center"/>
              <w:rPr>
                <w:sz w:val="16"/>
              </w:rPr>
            </w:pPr>
            <w:r>
              <w:rPr>
                <w:sz w:val="16"/>
              </w:rPr>
              <w:t>Créditos PSO 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Vmware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Serviços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Especializados do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Fabricante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Serviço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335"/>
              <w:rPr>
                <w:sz w:val="16"/>
              </w:rPr>
            </w:pPr>
            <w:r>
              <w:rPr>
                <w:sz w:val="16"/>
              </w:rPr>
              <w:t>2400</w:t>
            </w:r>
          </w:p>
          <w:p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sz w:val="16"/>
              </w:rPr>
              <w:t>créditos</w:t>
            </w:r>
          </w:p>
        </w:tc>
        <w:tc>
          <w:tcPr>
            <w:tcW w:w="1274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82" w:right="68"/>
              <w:jc w:val="center"/>
              <w:rPr>
                <w:sz w:val="16"/>
              </w:rPr>
            </w:pPr>
            <w:r>
              <w:rPr>
                <w:sz w:val="16"/>
              </w:rPr>
              <w:t>R$508.721,33</w:t>
            </w:r>
          </w:p>
        </w:tc>
        <w:tc>
          <w:tcPr>
            <w:tcW w:w="1418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R$508.721,33</w:t>
            </w:r>
          </w:p>
        </w:tc>
        <w:tc>
          <w:tcPr>
            <w:tcW w:w="1419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78" w:right="163"/>
              <w:jc w:val="center"/>
              <w:rPr>
                <w:sz w:val="16"/>
              </w:rPr>
            </w:pPr>
            <w:r>
              <w:rPr>
                <w:sz w:val="16"/>
              </w:rPr>
              <w:t>R$508.721,33</w:t>
            </w:r>
          </w:p>
        </w:tc>
        <w:tc>
          <w:tcPr>
            <w:tcW w:w="1195" w:type="dxa"/>
            <w:shd w:val="clear" w:color="auto" w:fill="BCD6E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66" w:right="51"/>
              <w:jc w:val="center"/>
              <w:rPr>
                <w:sz w:val="16"/>
              </w:rPr>
            </w:pPr>
            <w:r>
              <w:rPr>
                <w:sz w:val="16"/>
              </w:rPr>
              <w:t>R$1.526.164,00</w:t>
            </w:r>
          </w:p>
        </w:tc>
      </w:tr>
      <w:tr>
        <w:trPr>
          <w:trHeight w:val="582" w:hRule="atLeast"/>
        </w:trPr>
        <w:tc>
          <w:tcPr>
            <w:tcW w:w="8645" w:type="dxa"/>
            <w:gridSpan w:val="8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4024" w:right="40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95" w:type="dxa"/>
          </w:tcPr>
          <w:p>
            <w:pPr>
              <w:pStyle w:val="TableParagraph"/>
              <w:spacing w:before="11"/>
              <w:ind w:left="179" w:right="158" w:firstLine="326"/>
              <w:rPr>
                <w:sz w:val="16"/>
              </w:rPr>
            </w:pPr>
            <w:r>
              <w:rPr>
                <w:sz w:val="16"/>
              </w:rPr>
              <w:t>R$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7.267.743,89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240" w:lineRule="auto" w:before="90" w:after="0"/>
        <w:ind w:left="1182" w:right="0" w:hanging="360"/>
        <w:jc w:val="left"/>
        <w:rPr>
          <w:b/>
          <w:sz w:val="24"/>
        </w:rPr>
      </w:pPr>
      <w:r>
        <w:rPr>
          <w:b/>
          <w:sz w:val="24"/>
        </w:rPr>
        <w:t>DECLARAÇÃO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VIABILIDADE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CONTRATAÇÃO</w:t>
      </w:r>
    </w:p>
    <w:p>
      <w:pPr>
        <w:pStyle w:val="BodyText"/>
        <w:spacing w:line="360" w:lineRule="auto" w:before="19"/>
        <w:ind w:left="822" w:right="899" w:firstLine="707"/>
        <w:jc w:val="both"/>
      </w:pPr>
      <w:r>
        <w:rPr/>
        <w:t>A “Renovação da Garantia e Suporte Técnico de licenças Vmware vCloud Suite</w:t>
      </w:r>
      <w:r>
        <w:rPr>
          <w:spacing w:val="1"/>
        </w:rPr>
        <w:t> </w:t>
      </w:r>
      <w:r>
        <w:rPr/>
        <w:t>Enterprise e vCenter, com créditos PSO da Vmware para Serviços Especializados do</w:t>
      </w:r>
      <w:r>
        <w:rPr>
          <w:spacing w:val="1"/>
        </w:rPr>
        <w:t> </w:t>
      </w:r>
      <w:r>
        <w:rPr/>
        <w:t>Fabricante”</w:t>
      </w:r>
      <w:r>
        <w:rPr>
          <w:spacing w:val="16"/>
        </w:rPr>
        <w:t> </w:t>
      </w:r>
      <w:r>
        <w:rPr/>
        <w:t>é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solução</w:t>
      </w:r>
      <w:r>
        <w:rPr>
          <w:spacing w:val="19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7"/>
        </w:rPr>
        <w:t> </w:t>
      </w:r>
      <w:r>
        <w:rPr/>
        <w:t>enquadra</w:t>
      </w:r>
      <w:r>
        <w:rPr>
          <w:spacing w:val="17"/>
        </w:rPr>
        <w:t> </w:t>
      </w:r>
      <w:r>
        <w:rPr/>
        <w:t>nas</w:t>
      </w:r>
      <w:r>
        <w:rPr>
          <w:spacing w:val="15"/>
        </w:rPr>
        <w:t> </w:t>
      </w:r>
      <w:r>
        <w:rPr/>
        <w:t>necessidades</w:t>
      </w:r>
      <w:r>
        <w:rPr>
          <w:spacing w:val="18"/>
        </w:rPr>
        <w:t> </w:t>
      </w:r>
      <w:r>
        <w:rPr/>
        <w:t>atuais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virtualização</w:t>
      </w:r>
      <w:r>
        <w:rPr>
          <w:spacing w:val="19"/>
        </w:rPr>
        <w:t> </w:t>
      </w:r>
      <w:r>
        <w:rPr/>
        <w:t>deste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22" w:right="721"/>
      </w:pPr>
      <w:r>
        <w:rPr/>
        <w:t>PJMT,</w:t>
      </w:r>
      <w:r>
        <w:rPr>
          <w:spacing w:val="10"/>
        </w:rPr>
        <w:t> </w:t>
      </w:r>
      <w:r>
        <w:rPr/>
        <w:t>segundo</w:t>
      </w:r>
      <w:r>
        <w:rPr>
          <w:spacing w:val="10"/>
        </w:rPr>
        <w:t> </w:t>
      </w:r>
      <w:r>
        <w:rPr/>
        <w:t>os</w:t>
      </w:r>
      <w:r>
        <w:rPr>
          <w:spacing w:val="13"/>
        </w:rPr>
        <w:t> </w:t>
      </w:r>
      <w:r>
        <w:rPr/>
        <w:t>critérios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continuidade</w:t>
      </w:r>
      <w:r>
        <w:rPr>
          <w:spacing w:val="10"/>
        </w:rPr>
        <w:t> </w:t>
      </w:r>
      <w:r>
        <w:rPr/>
        <w:t>dos</w:t>
      </w:r>
      <w:r>
        <w:rPr>
          <w:spacing w:val="11"/>
        </w:rPr>
        <w:t> </w:t>
      </w:r>
      <w:r>
        <w:rPr/>
        <w:t>serviços,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aproveitamento</w:t>
      </w:r>
      <w:r>
        <w:rPr>
          <w:spacing w:val="11"/>
        </w:rPr>
        <w:t> </w:t>
      </w:r>
      <w:r>
        <w:rPr/>
        <w:t>do</w:t>
      </w:r>
      <w:r>
        <w:rPr>
          <w:spacing w:val="10"/>
        </w:rPr>
        <w:t> </w:t>
      </w:r>
      <w:r>
        <w:rPr/>
        <w:t>legado</w:t>
      </w:r>
      <w:r>
        <w:rPr>
          <w:spacing w:val="-57"/>
        </w:rPr>
        <w:t> </w:t>
      </w:r>
      <w:r>
        <w:rPr/>
        <w:t>tangível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também do intangível.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1242" w:val="left" w:leader="none"/>
        </w:tabs>
        <w:spacing w:line="240" w:lineRule="auto" w:before="157" w:after="0"/>
        <w:ind w:left="1242" w:right="0" w:hanging="420"/>
        <w:jc w:val="left"/>
      </w:pPr>
      <w:r>
        <w:rPr/>
        <w:t>ANÁLISE</w:t>
      </w:r>
      <w:r>
        <w:rPr>
          <w:spacing w:val="-2"/>
        </w:rPr>
        <w:t> </w:t>
      </w:r>
      <w:r>
        <w:rPr/>
        <w:t>PRÉVIA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PARCELAMENTO</w:t>
      </w:r>
    </w:p>
    <w:p>
      <w:pPr>
        <w:pStyle w:val="BodyText"/>
        <w:spacing w:line="360" w:lineRule="auto" w:before="19"/>
        <w:ind w:left="822" w:right="898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constitui-se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lote</w:t>
      </w:r>
      <w:r>
        <w:rPr>
          <w:spacing w:val="60"/>
        </w:rPr>
        <w:t> </w:t>
      </w:r>
      <w:r>
        <w:rPr/>
        <w:t>único</w:t>
      </w:r>
      <w:r>
        <w:rPr>
          <w:spacing w:val="1"/>
        </w:rPr>
        <w:t> </w:t>
      </w:r>
      <w:r>
        <w:rPr/>
        <w:t>composto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3 (três) itens, sendo:</w:t>
      </w:r>
    </w:p>
    <w:p>
      <w:pPr>
        <w:pStyle w:val="ListParagraph"/>
        <w:numPr>
          <w:ilvl w:val="0"/>
          <w:numId w:val="8"/>
        </w:numPr>
        <w:tabs>
          <w:tab w:pos="1696" w:val="left" w:leader="none"/>
        </w:tabs>
        <w:spacing w:line="360" w:lineRule="auto" w:before="0" w:after="0"/>
        <w:ind w:left="822" w:right="901" w:firstLine="707"/>
        <w:jc w:val="both"/>
        <w:rPr>
          <w:sz w:val="24"/>
        </w:rPr>
      </w:pPr>
      <w:r>
        <w:rPr>
          <w:sz w:val="24"/>
        </w:rPr>
        <w:t>Renovação da Garantia e Suporte Técnico de licenças Vmware vCloud Suite</w:t>
      </w:r>
      <w:r>
        <w:rPr>
          <w:spacing w:val="1"/>
          <w:sz w:val="24"/>
        </w:rPr>
        <w:t> </w:t>
      </w:r>
      <w:r>
        <w:rPr>
          <w:sz w:val="24"/>
        </w:rPr>
        <w:t>Enterprise;</w:t>
      </w:r>
    </w:p>
    <w:p>
      <w:pPr>
        <w:pStyle w:val="ListParagraph"/>
        <w:numPr>
          <w:ilvl w:val="0"/>
          <w:numId w:val="8"/>
        </w:numPr>
        <w:tabs>
          <w:tab w:pos="1670" w:val="left" w:leader="none"/>
        </w:tabs>
        <w:spacing w:line="240" w:lineRule="auto" w:before="1" w:after="0"/>
        <w:ind w:left="1669" w:right="0" w:hanging="140"/>
        <w:jc w:val="both"/>
        <w:rPr>
          <w:sz w:val="24"/>
        </w:rPr>
      </w:pPr>
      <w:r>
        <w:rPr>
          <w:sz w:val="24"/>
        </w:rPr>
        <w:t>Renovação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Garantia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Suporte</w:t>
      </w:r>
      <w:r>
        <w:rPr>
          <w:spacing w:val="-3"/>
          <w:sz w:val="24"/>
        </w:rPr>
        <w:t> </w:t>
      </w:r>
      <w:r>
        <w:rPr>
          <w:sz w:val="24"/>
        </w:rPr>
        <w:t>Técnico de</w:t>
      </w:r>
      <w:r>
        <w:rPr>
          <w:spacing w:val="-2"/>
          <w:sz w:val="24"/>
        </w:rPr>
        <w:t> </w:t>
      </w:r>
      <w:r>
        <w:rPr>
          <w:sz w:val="24"/>
        </w:rPr>
        <w:t>licenças</w:t>
      </w:r>
      <w:r>
        <w:rPr>
          <w:spacing w:val="-1"/>
          <w:sz w:val="24"/>
        </w:rPr>
        <w:t> </w:t>
      </w:r>
      <w:r>
        <w:rPr>
          <w:sz w:val="24"/>
        </w:rPr>
        <w:t>Vmware</w:t>
      </w:r>
      <w:r>
        <w:rPr>
          <w:spacing w:val="2"/>
          <w:sz w:val="24"/>
        </w:rPr>
        <w:t> </w:t>
      </w:r>
      <w:r>
        <w:rPr>
          <w:sz w:val="24"/>
        </w:rPr>
        <w:t>vCenter;</w:t>
      </w:r>
    </w:p>
    <w:p>
      <w:pPr>
        <w:pStyle w:val="ListParagraph"/>
        <w:numPr>
          <w:ilvl w:val="0"/>
          <w:numId w:val="8"/>
        </w:numPr>
        <w:tabs>
          <w:tab w:pos="1670" w:val="left" w:leader="none"/>
        </w:tabs>
        <w:spacing w:line="240" w:lineRule="auto" w:before="137" w:after="0"/>
        <w:ind w:left="1669" w:right="0" w:hanging="140"/>
        <w:jc w:val="both"/>
        <w:rPr>
          <w:sz w:val="24"/>
        </w:rPr>
      </w:pPr>
      <w:r>
        <w:rPr>
          <w:sz w:val="24"/>
        </w:rPr>
        <w:t>Créditos</w:t>
      </w:r>
      <w:r>
        <w:rPr>
          <w:spacing w:val="-1"/>
          <w:sz w:val="24"/>
        </w:rPr>
        <w:t> </w:t>
      </w:r>
      <w:r>
        <w:rPr>
          <w:sz w:val="24"/>
        </w:rPr>
        <w:t>PSO</w:t>
      </w:r>
      <w:r>
        <w:rPr>
          <w:spacing w:val="-1"/>
          <w:sz w:val="24"/>
        </w:rPr>
        <w:t> </w:t>
      </w:r>
      <w:r>
        <w:rPr>
          <w:sz w:val="24"/>
        </w:rPr>
        <w:t>da Vmware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Especializados</w:t>
      </w:r>
      <w:r>
        <w:rPr>
          <w:spacing w:val="-1"/>
          <w:sz w:val="24"/>
        </w:rPr>
        <w:t> </w:t>
      </w:r>
      <w:r>
        <w:rPr>
          <w:sz w:val="24"/>
        </w:rPr>
        <w:t>do Fabricante.</w:t>
      </w:r>
    </w:p>
    <w:p>
      <w:pPr>
        <w:pStyle w:val="BodyText"/>
        <w:spacing w:line="360" w:lineRule="auto" w:before="139"/>
        <w:ind w:left="822" w:right="897" w:firstLine="707"/>
        <w:jc w:val="both"/>
      </w:pPr>
      <w:r>
        <w:rPr/>
        <w:t>O</w:t>
      </w:r>
      <w:r>
        <w:rPr>
          <w:spacing w:val="5"/>
        </w:rPr>
        <w:t> </w:t>
      </w:r>
      <w:r>
        <w:rPr/>
        <w:t>agrupamento</w:t>
      </w:r>
      <w:r>
        <w:rPr>
          <w:spacing w:val="6"/>
        </w:rPr>
        <w:t> </w:t>
      </w:r>
      <w:r>
        <w:rPr/>
        <w:t>dos</w:t>
      </w:r>
      <w:r>
        <w:rPr>
          <w:spacing w:val="6"/>
        </w:rPr>
        <w:t> </w:t>
      </w:r>
      <w:r>
        <w:rPr/>
        <w:t>itens</w:t>
      </w:r>
      <w:r>
        <w:rPr>
          <w:spacing w:val="6"/>
        </w:rPr>
        <w:t> </w:t>
      </w:r>
      <w:r>
        <w:rPr/>
        <w:t>em</w:t>
      </w:r>
      <w:r>
        <w:rPr>
          <w:spacing w:val="6"/>
        </w:rPr>
        <w:t> </w:t>
      </w:r>
      <w:r>
        <w:rPr/>
        <w:t>um</w:t>
      </w:r>
      <w:r>
        <w:rPr>
          <w:spacing w:val="6"/>
        </w:rPr>
        <w:t> </w:t>
      </w:r>
      <w:r>
        <w:rPr/>
        <w:t>único</w:t>
      </w:r>
      <w:r>
        <w:rPr>
          <w:spacing w:val="6"/>
        </w:rPr>
        <w:t> </w:t>
      </w:r>
      <w:r>
        <w:rPr/>
        <w:t>lote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faz</w:t>
      </w:r>
      <w:r>
        <w:rPr>
          <w:spacing w:val="7"/>
        </w:rPr>
        <w:t> </w:t>
      </w:r>
      <w:r>
        <w:rPr/>
        <w:t>necessário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forma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garantir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uniformidade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virtualização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 deste Poder Judiciário, que, por conceito, se apresenta como uma solução</w:t>
      </w:r>
      <w:r>
        <w:rPr>
          <w:spacing w:val="1"/>
        </w:rPr>
        <w:t> </w:t>
      </w:r>
      <w:r>
        <w:rPr/>
        <w:t>computacional</w:t>
      </w:r>
      <w:r>
        <w:rPr>
          <w:spacing w:val="-1"/>
        </w:rPr>
        <w:t> </w:t>
      </w:r>
      <w:r>
        <w:rPr/>
        <w:t>única.</w:t>
      </w:r>
    </w:p>
    <w:p>
      <w:pPr>
        <w:pStyle w:val="BodyText"/>
        <w:spacing w:line="360" w:lineRule="auto"/>
        <w:ind w:left="822" w:right="900" w:firstLine="707"/>
        <w:jc w:val="both"/>
      </w:pPr>
      <w:r>
        <w:rPr/>
        <w:t>A possibilidade de que esses itens sejam contratados de forma apartada coloca</w:t>
      </w:r>
      <w:r>
        <w:rPr>
          <w:spacing w:val="1"/>
        </w:rPr>
        <w:t> </w:t>
      </w:r>
      <w:r>
        <w:rPr/>
        <w:t>em risco o pleno funcionamento de toda a solução, tanto no aspecto administrativo, com</w:t>
      </w:r>
      <w:r>
        <w:rPr>
          <w:spacing w:val="-57"/>
        </w:rPr>
        <w:t> </w:t>
      </w:r>
      <w:r>
        <w:rPr/>
        <w:t>uma eventual não homologação simultânea de algum componente da solução, ou ainda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conflito</w:t>
      </w:r>
      <w:r>
        <w:rPr>
          <w:spacing w:val="1"/>
        </w:rPr>
        <w:t> </w:t>
      </w:r>
      <w:r>
        <w:rPr/>
        <w:t>operacional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Contratadas,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resultar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descontinuidade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principalmente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escopo técnico, onde uma possível falha de um dos itens desta solução poder impactar</w:t>
      </w:r>
      <w:r>
        <w:rPr>
          <w:spacing w:val="1"/>
        </w:rPr>
        <w:t> </w:t>
      </w:r>
      <w:r>
        <w:rPr/>
        <w:t>negativamente em sistemas sensíveis, tais como o PJe e outros sistemas indispensáveis</w:t>
      </w:r>
      <w:r>
        <w:rPr>
          <w:spacing w:val="1"/>
        </w:rPr>
        <w:t> </w:t>
      </w:r>
      <w:r>
        <w:rPr/>
        <w:t>ao</w:t>
      </w:r>
      <w:r>
        <w:rPr>
          <w:spacing w:val="-1"/>
        </w:rPr>
        <w:t> </w:t>
      </w:r>
      <w:r>
        <w:rPr/>
        <w:t>funcionamento do TJMT.</w:t>
      </w:r>
    </w:p>
    <w:p>
      <w:pPr>
        <w:pStyle w:val="BodyText"/>
        <w:spacing w:line="360" w:lineRule="auto" w:before="1"/>
        <w:ind w:left="822" w:right="897" w:firstLine="707"/>
        <w:jc w:val="both"/>
      </w:pPr>
      <w:r>
        <w:rPr/>
        <w:t>Administrativamente,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lotes,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um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renovação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créditos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especializados,</w:t>
      </w:r>
      <w:r>
        <w:rPr>
          <w:spacing w:val="1"/>
        </w:rPr>
        <w:t> </w:t>
      </w:r>
      <w:r>
        <w:rPr/>
        <w:t>geraria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já experimentadas 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cunho</w:t>
      </w:r>
      <w:r>
        <w:rPr>
          <w:spacing w:val="60"/>
        </w:rPr>
        <w:t> </w:t>
      </w:r>
      <w:r>
        <w:rPr/>
        <w:t>inconvenientes,</w:t>
      </w:r>
      <w:r>
        <w:rPr>
          <w:spacing w:val="1"/>
        </w:rPr>
        <w:t> </w:t>
      </w:r>
      <w:r>
        <w:rPr/>
        <w:t>haja vista “o jogo de empurra, empurra” entre as Contratadas, vez que que as licenças</w:t>
      </w:r>
      <w:r>
        <w:rPr>
          <w:spacing w:val="1"/>
        </w:rPr>
        <w:t> </w:t>
      </w:r>
      <w:r>
        <w:rPr/>
        <w:t>são</w:t>
      </w:r>
      <w:r>
        <w:rPr>
          <w:spacing w:val="-1"/>
        </w:rPr>
        <w:t> </w:t>
      </w:r>
      <w:r>
        <w:rPr/>
        <w:t>automaticamente</w:t>
      </w:r>
      <w:r>
        <w:rPr>
          <w:spacing w:val="1"/>
        </w:rPr>
        <w:t> </w:t>
      </w:r>
      <w:r>
        <w:rPr/>
        <w:t>associadas</w:t>
      </w:r>
      <w:r>
        <w:rPr>
          <w:spacing w:val="-1"/>
        </w:rPr>
        <w:t> </w:t>
      </w:r>
      <w:r>
        <w:rPr/>
        <w:t>a serviços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suporte</w:t>
      </w:r>
      <w:r>
        <w:rPr>
          <w:spacing w:val="-1"/>
        </w:rPr>
        <w:t> </w:t>
      </w:r>
      <w:r>
        <w:rPr/>
        <w:t>técnico de</w:t>
      </w:r>
      <w:r>
        <w:rPr>
          <w:spacing w:val="-2"/>
        </w:rPr>
        <w:t> </w:t>
      </w:r>
      <w:r>
        <w:rPr/>
        <w:t>nível especializado.</w:t>
      </w:r>
    </w:p>
    <w:p>
      <w:pPr>
        <w:pStyle w:val="BodyText"/>
        <w:spacing w:line="360" w:lineRule="auto"/>
        <w:ind w:left="822" w:right="900" w:firstLine="707"/>
        <w:jc w:val="both"/>
      </w:pPr>
      <w:r>
        <w:rPr/>
        <w:t>Ademais, a licitação em lote único não representa qualquer restrição ou prejuízo</w:t>
      </w:r>
      <w:r>
        <w:rPr>
          <w:spacing w:val="1"/>
        </w:rPr>
        <w:t> </w:t>
      </w:r>
      <w:r>
        <w:rPr/>
        <w:t>à ampla concorrência, pois visa à agregação dos itens por características e complexidade</w:t>
      </w:r>
      <w:r>
        <w:rPr>
          <w:spacing w:val="-57"/>
        </w:rPr>
        <w:t> </w:t>
      </w:r>
      <w:r>
        <w:rPr/>
        <w:t>da solução, uma vez que os canais de vendas autorizados pelos fabricantes da solução</w:t>
      </w:r>
      <w:r>
        <w:rPr>
          <w:spacing w:val="1"/>
        </w:rPr>
        <w:t> </w:t>
      </w:r>
      <w:r>
        <w:rPr/>
        <w:t>poderão</w:t>
      </w:r>
      <w:r>
        <w:rPr>
          <w:spacing w:val="1"/>
        </w:rPr>
        <w:t> </w:t>
      </w:r>
      <w:r>
        <w:rPr/>
        <w:t>fornecer os itens</w:t>
      </w:r>
      <w:r>
        <w:rPr>
          <w:spacing w:val="1"/>
        </w:rPr>
        <w:t> </w:t>
      </w:r>
      <w:r>
        <w:rPr/>
        <w:t>por completo.</w:t>
      </w:r>
      <w:r>
        <w:rPr>
          <w:spacing w:val="1"/>
        </w:rPr>
        <w:t> </w:t>
      </w:r>
      <w:r>
        <w:rPr/>
        <w:t>Via de regra os</w:t>
      </w:r>
      <w:r>
        <w:rPr>
          <w:spacing w:val="1"/>
        </w:rPr>
        <w:t> </w:t>
      </w:r>
      <w:r>
        <w:rPr/>
        <w:t>serviços são</w:t>
      </w:r>
      <w:r>
        <w:rPr>
          <w:spacing w:val="60"/>
        </w:rPr>
        <w:t> </w:t>
      </w:r>
      <w:r>
        <w:rPr/>
        <w:t>comercializados</w:t>
      </w:r>
      <w:r>
        <w:rPr>
          <w:spacing w:val="-57"/>
        </w:rPr>
        <w:t> </w:t>
      </w:r>
      <w:r>
        <w:rPr/>
        <w:t>por</w:t>
      </w:r>
      <w:r>
        <w:rPr>
          <w:spacing w:val="18"/>
        </w:rPr>
        <w:t> </w:t>
      </w:r>
      <w:r>
        <w:rPr/>
        <w:t>parceiros</w:t>
      </w:r>
      <w:r>
        <w:rPr>
          <w:spacing w:val="20"/>
        </w:rPr>
        <w:t> </w:t>
      </w:r>
      <w:r>
        <w:rPr/>
        <w:t>autorizados.</w:t>
      </w:r>
      <w:r>
        <w:rPr>
          <w:spacing w:val="20"/>
        </w:rPr>
        <w:t> </w:t>
      </w:r>
      <w:r>
        <w:rPr/>
        <w:t>Nesta</w:t>
      </w:r>
      <w:r>
        <w:rPr>
          <w:spacing w:val="20"/>
        </w:rPr>
        <w:t> </w:t>
      </w:r>
      <w:r>
        <w:rPr/>
        <w:t>situação,</w:t>
      </w:r>
      <w:r>
        <w:rPr>
          <w:spacing w:val="20"/>
        </w:rPr>
        <w:t> </w:t>
      </w:r>
      <w:r>
        <w:rPr/>
        <w:t>o</w:t>
      </w:r>
      <w:r>
        <w:rPr>
          <w:spacing w:val="19"/>
        </w:rPr>
        <w:t> </w:t>
      </w:r>
      <w:r>
        <w:rPr/>
        <w:t>parceiro</w:t>
      </w:r>
      <w:r>
        <w:rPr>
          <w:spacing w:val="20"/>
        </w:rPr>
        <w:t> </w:t>
      </w:r>
      <w:r>
        <w:rPr/>
        <w:t>repassa</w:t>
      </w:r>
      <w:r>
        <w:rPr>
          <w:spacing w:val="19"/>
        </w:rPr>
        <w:t> </w:t>
      </w:r>
      <w:r>
        <w:rPr/>
        <w:t>diretamente</w:t>
      </w:r>
      <w:r>
        <w:rPr>
          <w:spacing w:val="22"/>
        </w:rPr>
        <w:t> </w:t>
      </w:r>
      <w:r>
        <w:rPr/>
        <w:t>ao</w:t>
      </w:r>
      <w:r>
        <w:rPr>
          <w:spacing w:val="20"/>
        </w:rPr>
        <w:t> </w:t>
      </w:r>
      <w:r>
        <w:rPr/>
        <w:t>fabricante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22" w:right="902"/>
        <w:jc w:val="both"/>
      </w:pPr>
      <w:r>
        <w:rPr/>
        <w:t>os</w:t>
      </w:r>
      <w:r>
        <w:rPr>
          <w:spacing w:val="1"/>
        </w:rPr>
        <w:t> </w:t>
      </w:r>
      <w:r>
        <w:rPr/>
        <w:t>pedidos,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atendidos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ele.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comercialização,</w:t>
      </w:r>
      <w:r>
        <w:rPr>
          <w:spacing w:val="-1"/>
        </w:rPr>
        <w:t> </w:t>
      </w:r>
      <w:r>
        <w:rPr/>
        <w:t>o parcelamento da</w:t>
      </w:r>
      <w:r>
        <w:rPr>
          <w:spacing w:val="-2"/>
        </w:rPr>
        <w:t> </w:t>
      </w:r>
      <w:r>
        <w:rPr/>
        <w:t>solução não apresenta</w:t>
      </w:r>
      <w:r>
        <w:rPr>
          <w:spacing w:val="-1"/>
        </w:rPr>
        <w:t> </w:t>
      </w:r>
      <w:r>
        <w:rPr/>
        <w:t>qualquer</w:t>
      </w:r>
      <w:r>
        <w:rPr>
          <w:spacing w:val="-2"/>
        </w:rPr>
        <w:t> </w:t>
      </w:r>
      <w:r>
        <w:rPr/>
        <w:t>benefício.</w:t>
      </w:r>
    </w:p>
    <w:p>
      <w:pPr>
        <w:pStyle w:val="BodyText"/>
        <w:spacing w:line="360" w:lineRule="auto"/>
        <w:ind w:left="822" w:right="895" w:firstLine="707"/>
        <w:jc w:val="both"/>
      </w:pPr>
      <w:r>
        <w:rPr/>
        <w:t>Ainda nesse cenário, os ganhos econômicos em função da escala não seriam</w:t>
      </w:r>
      <w:r>
        <w:rPr>
          <w:spacing w:val="1"/>
        </w:rPr>
        <w:t> </w:t>
      </w:r>
      <w:r>
        <w:rPr/>
        <w:t>percebidos,</w:t>
      </w:r>
      <w:r>
        <w:rPr>
          <w:spacing w:val="1"/>
        </w:rPr>
        <w:t> </w:t>
      </w:r>
      <w:r>
        <w:rPr/>
        <w:t>pois,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margens</w:t>
      </w:r>
      <w:r>
        <w:rPr>
          <w:spacing w:val="1"/>
        </w:rPr>
        <w:t> </w:t>
      </w:r>
      <w:r>
        <w:rPr/>
        <w:t>econômicas</w:t>
      </w:r>
      <w:r>
        <w:rPr>
          <w:spacing w:val="1"/>
        </w:rPr>
        <w:t> </w:t>
      </w:r>
      <w:r>
        <w:rPr/>
        <w:t>auferidas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representantes</w:t>
      </w:r>
      <w:r>
        <w:rPr>
          <w:spacing w:val="-1"/>
        </w:rPr>
        <w:t> </w:t>
      </w:r>
      <w:r>
        <w:rPr/>
        <w:t>são</w:t>
      </w:r>
      <w:r>
        <w:rPr>
          <w:spacing w:val="1"/>
        </w:rPr>
        <w:t> </w:t>
      </w:r>
      <w:r>
        <w:rPr/>
        <w:t>relativamente</w:t>
      </w:r>
      <w:r>
        <w:rPr>
          <w:spacing w:val="-2"/>
        </w:rPr>
        <w:t> </w:t>
      </w:r>
      <w:r>
        <w:rPr/>
        <w:t>pequenas se</w:t>
      </w:r>
      <w:r>
        <w:rPr>
          <w:spacing w:val="1"/>
        </w:rPr>
        <w:t> </w:t>
      </w:r>
      <w:r>
        <w:rPr/>
        <w:t>comparadas</w:t>
      </w:r>
      <w:r>
        <w:rPr>
          <w:spacing w:val="1"/>
        </w:rPr>
        <w:t> </w:t>
      </w:r>
      <w:r>
        <w:rPr/>
        <w:t>ao montante.</w:t>
      </w:r>
    </w:p>
    <w:p>
      <w:pPr>
        <w:pStyle w:val="BodyText"/>
        <w:spacing w:line="360" w:lineRule="auto"/>
        <w:ind w:left="822" w:right="902" w:firstLine="707"/>
        <w:jc w:val="both"/>
      </w:pPr>
      <w:r>
        <w:rPr/>
        <w:t>Assim posto, resta claro que o agrupamento dos itens em lote único, na forma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expresso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opcional,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sim,</w:t>
      </w:r>
      <w:r>
        <w:rPr>
          <w:spacing w:val="1"/>
        </w:rPr>
        <w:t> </w:t>
      </w:r>
      <w:r>
        <w:rPr/>
        <w:t>estritamente</w:t>
      </w:r>
      <w:r>
        <w:rPr>
          <w:spacing w:val="-57"/>
        </w:rPr>
        <w:t> </w:t>
      </w:r>
      <w:r>
        <w:rPr/>
        <w:t>necessário,</w:t>
      </w:r>
      <w:r>
        <w:rPr>
          <w:spacing w:val="19"/>
        </w:rPr>
        <w:t> </w:t>
      </w:r>
      <w:r>
        <w:rPr/>
        <w:t>não</w:t>
      </w:r>
      <w:r>
        <w:rPr>
          <w:spacing w:val="22"/>
        </w:rPr>
        <w:t> </w:t>
      </w:r>
      <w:r>
        <w:rPr/>
        <w:t>cabendo,</w:t>
      </w:r>
      <w:r>
        <w:rPr>
          <w:spacing w:val="24"/>
        </w:rPr>
        <w:t> </w:t>
      </w:r>
      <w:r>
        <w:rPr/>
        <w:t>assim,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fornecimento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forma</w:t>
      </w:r>
      <w:r>
        <w:rPr>
          <w:spacing w:val="19"/>
        </w:rPr>
        <w:t> </w:t>
      </w:r>
      <w:r>
        <w:rPr/>
        <w:t>parcelada</w:t>
      </w:r>
      <w:r>
        <w:rPr>
          <w:spacing w:val="21"/>
        </w:rPr>
        <w:t> </w:t>
      </w:r>
      <w:r>
        <w:rPr/>
        <w:t>(conforme</w:t>
      </w:r>
      <w:r>
        <w:rPr>
          <w:spacing w:val="19"/>
        </w:rPr>
        <w:t> </w:t>
      </w:r>
      <w:r>
        <w:rPr/>
        <w:t>art.</w:t>
      </w:r>
      <w:r>
        <w:rPr>
          <w:spacing w:val="20"/>
        </w:rPr>
        <w:t> </w:t>
      </w:r>
      <w:r>
        <w:rPr/>
        <w:t>40,</w:t>
      </w:r>
    </w:p>
    <w:p>
      <w:pPr>
        <w:pStyle w:val="BodyText"/>
        <w:spacing w:line="360" w:lineRule="auto" w:before="1"/>
        <w:ind w:left="822" w:right="905"/>
        <w:jc w:val="both"/>
      </w:pPr>
      <w:r>
        <w:rPr/>
        <w:t>§3º, incisos I e II da Lei 14.133/2021), pela necessidade de preservação da integridade</w:t>
      </w:r>
      <w:r>
        <w:rPr>
          <w:spacing w:val="1"/>
        </w:rPr>
        <w:t> </w:t>
      </w:r>
      <w:r>
        <w:rPr/>
        <w:t>qualitativa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objeto,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ocorra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percalços.</w:t>
      </w:r>
    </w:p>
    <w:p>
      <w:pPr>
        <w:pStyle w:val="BodyText"/>
        <w:spacing w:line="360" w:lineRule="auto"/>
        <w:ind w:left="822" w:right="902" w:firstLine="707"/>
        <w:jc w:val="both"/>
      </w:pPr>
      <w:r>
        <w:rPr/>
        <w:t>Conclui-se que o agrupamento dos itens foi realizado com o intuito de reduzir os</w:t>
      </w:r>
      <w:r>
        <w:rPr>
          <w:spacing w:val="-57"/>
        </w:rPr>
        <w:t> </w:t>
      </w:r>
      <w:r>
        <w:rPr/>
        <w:t>custos e riscos da solução em não atender às necessidades</w:t>
      </w:r>
      <w:r>
        <w:rPr>
          <w:spacing w:val="60"/>
        </w:rPr>
        <w:t> </w:t>
      </w:r>
      <w:r>
        <w:rPr/>
        <w:t>apresentadas ou ao objetivo</w:t>
      </w:r>
      <w:r>
        <w:rPr>
          <w:spacing w:val="1"/>
        </w:rPr>
        <w:t> </w:t>
      </w:r>
      <w:r>
        <w:rPr/>
        <w:t>da contratação, portanto, a adjudicação deve ser realizada de forma global, ou seja, o</w:t>
      </w:r>
      <w:r>
        <w:rPr>
          <w:spacing w:val="1"/>
        </w:rPr>
        <w:t> </w:t>
      </w:r>
      <w:r>
        <w:rPr/>
        <w:t>objeto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contratação deverá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adjudicado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um</w:t>
      </w:r>
      <w:r>
        <w:rPr>
          <w:spacing w:val="2"/>
        </w:rPr>
        <w:t> </w:t>
      </w:r>
      <w:r>
        <w:rPr/>
        <w:t>único fornecedor.</w:t>
      </w:r>
    </w:p>
    <w:p>
      <w:pPr>
        <w:pStyle w:val="BodyText"/>
        <w:spacing w:line="360" w:lineRule="auto"/>
        <w:ind w:left="822" w:right="902" w:firstLine="707"/>
        <w:jc w:val="both"/>
      </w:pPr>
      <w:r>
        <w:rPr/>
        <w:t>Outros órgãos como Tribunal Regional Eleitoral do Pará (PE 7/2023), Tribunal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1ª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(PE</w:t>
      </w:r>
      <w:r>
        <w:rPr>
          <w:spacing w:val="1"/>
        </w:rPr>
        <w:t> </w:t>
      </w:r>
      <w:r>
        <w:rPr/>
        <w:t>48/2022)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Pará</w:t>
      </w:r>
      <w:r>
        <w:rPr>
          <w:spacing w:val="1"/>
        </w:rPr>
        <w:t> </w:t>
      </w:r>
      <w:r>
        <w:rPr/>
        <w:t>S/A</w:t>
      </w:r>
      <w:r>
        <w:rPr>
          <w:spacing w:val="60"/>
        </w:rPr>
        <w:t> </w:t>
      </w:r>
      <w:r>
        <w:rPr/>
        <w:t>(P</w:t>
      </w:r>
      <w:r>
        <w:rPr>
          <w:spacing w:val="-57"/>
        </w:rPr>
        <w:t> </w:t>
      </w:r>
      <w:r>
        <w:rPr/>
        <w:t>13/2022)</w:t>
      </w:r>
      <w:r>
        <w:rPr>
          <w:spacing w:val="-1"/>
        </w:rPr>
        <w:t> </w:t>
      </w:r>
      <w:r>
        <w:rPr/>
        <w:t>usaram da mesma forma de contratação.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1182" w:val="left" w:leader="none"/>
        </w:tabs>
        <w:spacing w:line="240" w:lineRule="auto" w:before="158" w:after="0"/>
        <w:ind w:left="1182" w:right="0" w:hanging="360"/>
        <w:jc w:val="left"/>
      </w:pPr>
      <w:r>
        <w:rPr/>
        <w:t>SUSTENTAÇÃO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CONTRATO</w:t>
      </w:r>
    </w:p>
    <w:p>
      <w:pPr>
        <w:pStyle w:val="ListParagraph"/>
        <w:numPr>
          <w:ilvl w:val="1"/>
          <w:numId w:val="1"/>
        </w:numPr>
        <w:tabs>
          <w:tab w:pos="1674" w:val="left" w:leader="none"/>
        </w:tabs>
        <w:spacing w:line="240" w:lineRule="auto" w:before="62" w:after="0"/>
        <w:ind w:left="1674" w:right="0" w:hanging="569"/>
        <w:jc w:val="left"/>
        <w:rPr>
          <w:b/>
          <w:sz w:val="24"/>
        </w:rPr>
      </w:pPr>
      <w:r>
        <w:rPr>
          <w:b/>
          <w:sz w:val="24"/>
        </w:rPr>
        <w:t>RECURSOS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HUMANOS</w:t>
      </w:r>
    </w:p>
    <w:p>
      <w:pPr>
        <w:spacing w:line="360" w:lineRule="auto" w:before="19"/>
        <w:ind w:left="822" w:right="903" w:firstLine="707"/>
        <w:jc w:val="both"/>
        <w:rPr>
          <w:sz w:val="24"/>
        </w:rPr>
      </w:pPr>
      <w:r>
        <w:rPr>
          <w:b/>
          <w:sz w:val="24"/>
        </w:rPr>
        <w:t>Recursos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Materiais:</w:t>
      </w:r>
      <w:r>
        <w:rPr>
          <w:b/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haverá</w:t>
      </w:r>
      <w:r>
        <w:rPr>
          <w:spacing w:val="1"/>
          <w:sz w:val="24"/>
        </w:rPr>
        <w:t> </w:t>
      </w:r>
      <w:r>
        <w:rPr>
          <w:sz w:val="24"/>
        </w:rPr>
        <w:t>necessidade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materiais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contratação.</w:t>
      </w:r>
    </w:p>
    <w:p>
      <w:pPr>
        <w:pStyle w:val="BodyText"/>
        <w:spacing w:line="360" w:lineRule="auto"/>
        <w:ind w:left="822" w:right="895" w:firstLine="707"/>
        <w:jc w:val="both"/>
      </w:pPr>
      <w:r>
        <w:rPr>
          <w:b/>
        </w:rPr>
        <w:t>Recursos Humanos: </w:t>
      </w:r>
      <w:r>
        <w:rPr/>
        <w:t>A manutenção - atualização, suporte técnico e créditos 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feita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Contratada/Fabricante, com o acompanhamento</w:t>
      </w:r>
      <w:r>
        <w:rPr>
          <w:spacing w:val="1"/>
        </w:rPr>
        <w:t> </w:t>
      </w:r>
      <w:r>
        <w:rPr/>
        <w:t>da conformidade legal</w:t>
      </w:r>
      <w:r>
        <w:rPr>
          <w:spacing w:val="1"/>
        </w:rPr>
        <w:t> </w:t>
      </w:r>
      <w:r>
        <w:rPr/>
        <w:t>e técnica da</w:t>
      </w:r>
      <w:r>
        <w:rPr>
          <w:spacing w:val="1"/>
        </w:rPr>
        <w:t> </w:t>
      </w:r>
      <w:r>
        <w:rPr/>
        <w:t>execução</w:t>
      </w:r>
      <w:r>
        <w:rPr>
          <w:spacing w:val="-1"/>
        </w:rPr>
        <w:t> </w:t>
      </w:r>
      <w:r>
        <w:rPr/>
        <w:t>das</w:t>
      </w:r>
      <w:r>
        <w:rPr>
          <w:spacing w:val="2"/>
        </w:rPr>
        <w:t> </w:t>
      </w:r>
      <w:r>
        <w:rPr/>
        <w:t>atividades</w:t>
      </w:r>
      <w:r>
        <w:rPr>
          <w:spacing w:val="2"/>
        </w:rPr>
        <w:t> </w:t>
      </w:r>
      <w:r>
        <w:rPr/>
        <w:t>pelo Fiscal do</w:t>
      </w:r>
      <w:r>
        <w:rPr>
          <w:spacing w:val="-1"/>
        </w:rPr>
        <w:t> </w:t>
      </w:r>
      <w:r>
        <w:rPr/>
        <w:t>Contrato.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674" w:val="left" w:leader="none"/>
        </w:tabs>
        <w:spacing w:line="240" w:lineRule="auto" w:before="158" w:after="0"/>
        <w:ind w:left="1674" w:right="0" w:hanging="569"/>
        <w:jc w:val="left"/>
      </w:pPr>
      <w:r>
        <w:rPr/>
        <w:t>DESCONTINUIDADE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FORNECIMENTO</w:t>
      </w:r>
    </w:p>
    <w:p>
      <w:pPr>
        <w:pStyle w:val="BodyText"/>
        <w:spacing w:line="360" w:lineRule="auto" w:before="36"/>
        <w:ind w:left="822" w:right="900" w:firstLine="707"/>
        <w:jc w:val="both"/>
      </w:pP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descontinuidade da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do</w:t>
      </w:r>
      <w:r>
        <w:rPr>
          <w:spacing w:val="-57"/>
        </w:rPr>
        <w:t> </w:t>
      </w:r>
      <w:r>
        <w:rPr/>
        <w:t>contrato,</w:t>
      </w:r>
      <w:r>
        <w:rPr>
          <w:spacing w:val="1"/>
        </w:rPr>
        <w:t> </w:t>
      </w:r>
      <w:r>
        <w:rPr/>
        <w:t>poder-se-á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cláusulas</w:t>
      </w:r>
      <w:r>
        <w:rPr>
          <w:spacing w:val="1"/>
        </w:rPr>
        <w:t> </w:t>
      </w:r>
      <w:r>
        <w:rPr/>
        <w:t>contratuais</w:t>
      </w:r>
      <w:r>
        <w:rPr>
          <w:spacing w:val="1"/>
        </w:rPr>
        <w:t> </w:t>
      </w:r>
      <w:r>
        <w:rPr/>
        <w:t>estipuladas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proceder</w:t>
      </w:r>
      <w:r>
        <w:rPr>
          <w:spacing w:val="-1"/>
        </w:rPr>
        <w:t> </w:t>
      </w:r>
      <w:r>
        <w:rPr/>
        <w:t>com nova</w:t>
      </w:r>
      <w:r>
        <w:rPr>
          <w:spacing w:val="1"/>
        </w:rPr>
        <w:t> </w:t>
      </w:r>
      <w:r>
        <w:rPr/>
        <w:t>contratação.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22" w:right="901" w:firstLine="707"/>
        <w:jc w:val="both"/>
      </w:pPr>
      <w:r>
        <w:rPr/>
        <w:t>Em caso de eventual interrupção contratual, seja por inexecução parcial/total,</w:t>
      </w:r>
      <w:r>
        <w:rPr>
          <w:spacing w:val="1"/>
        </w:rPr>
        <w:t> </w:t>
      </w:r>
      <w:r>
        <w:rPr/>
        <w:t>seja por resilição, haverá a suspensão no fornecimento dos serviços de suporte e de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corretiva,</w:t>
      </w:r>
      <w:r>
        <w:rPr>
          <w:spacing w:val="-1"/>
        </w:rPr>
        <w:t> </w:t>
      </w:r>
      <w:r>
        <w:rPr/>
        <w:t>devendo ser</w:t>
      </w:r>
      <w:r>
        <w:rPr>
          <w:spacing w:val="-1"/>
        </w:rPr>
        <w:t> </w:t>
      </w:r>
      <w:r>
        <w:rPr/>
        <w:t>iniciado novo</w:t>
      </w:r>
      <w:r>
        <w:rPr>
          <w:spacing w:val="1"/>
        </w:rPr>
        <w:t> </w:t>
      </w:r>
      <w:r>
        <w:rPr/>
        <w:t>processo de contratação.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674" w:val="left" w:leader="none"/>
        </w:tabs>
        <w:spacing w:line="240" w:lineRule="auto" w:before="158" w:after="0"/>
        <w:ind w:left="1674" w:right="0" w:hanging="569"/>
        <w:jc w:val="left"/>
      </w:pPr>
      <w:r>
        <w:rPr/>
        <w:t>TRANSIÇÃO</w:t>
      </w:r>
      <w:r>
        <w:rPr>
          <w:spacing w:val="-1"/>
        </w:rPr>
        <w:t> </w:t>
      </w:r>
      <w:r>
        <w:rPr/>
        <w:t>CONTRATUAL</w:t>
      </w:r>
    </w:p>
    <w:p>
      <w:pPr>
        <w:pStyle w:val="BodyText"/>
        <w:spacing w:line="360" w:lineRule="auto" w:before="17"/>
        <w:ind w:left="822" w:right="900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contratação,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antecipar-se</w:t>
      </w:r>
      <w:r>
        <w:rPr>
          <w:spacing w:val="-2"/>
        </w:rPr>
        <w:t> </w:t>
      </w:r>
      <w:r>
        <w:rPr/>
        <w:t>fazendo novo</w:t>
      </w:r>
      <w:r>
        <w:rPr>
          <w:spacing w:val="-1"/>
        </w:rPr>
        <w:t> </w:t>
      </w:r>
      <w:r>
        <w:rPr/>
        <w:t>projeto que</w:t>
      </w:r>
      <w:r>
        <w:rPr>
          <w:spacing w:val="-2"/>
        </w:rPr>
        <w:t> </w:t>
      </w:r>
      <w:r>
        <w:rPr/>
        <w:t>permita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continuidade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prestação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serviços.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1"/>
        </w:numPr>
        <w:tabs>
          <w:tab w:pos="1674" w:val="left" w:leader="none"/>
        </w:tabs>
        <w:spacing w:line="240" w:lineRule="auto" w:before="0" w:after="0"/>
        <w:ind w:left="1674" w:right="0" w:hanging="569"/>
        <w:jc w:val="left"/>
      </w:pPr>
      <w:r>
        <w:rPr/>
        <w:t>ESTRATÉGIA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INDEPENDÊNCIA</w:t>
      </w:r>
      <w:r>
        <w:rPr>
          <w:spacing w:val="-3"/>
        </w:rPr>
        <w:t> </w:t>
      </w:r>
      <w:r>
        <w:rPr/>
        <w:t>TECNOLÓGICA</w:t>
      </w:r>
    </w:p>
    <w:p>
      <w:pPr>
        <w:pStyle w:val="BodyText"/>
        <w:spacing w:line="360" w:lineRule="auto" w:before="132"/>
        <w:ind w:left="822" w:right="905" w:firstLine="707"/>
        <w:jc w:val="both"/>
      </w:pP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contratação,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software.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1674" w:val="left" w:leader="none"/>
        </w:tabs>
        <w:spacing w:line="240" w:lineRule="auto" w:before="162" w:after="0"/>
        <w:ind w:left="1674" w:right="0" w:hanging="569"/>
        <w:jc w:val="left"/>
      </w:pPr>
      <w:r>
        <w:rPr/>
        <w:t>DIREITOS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PROPRIEDADE</w:t>
      </w:r>
      <w:r>
        <w:rPr>
          <w:spacing w:val="-2"/>
        </w:rPr>
        <w:t> </w:t>
      </w:r>
      <w:r>
        <w:rPr/>
        <w:t>INTELECTUAL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AUTORAIS</w:t>
      </w:r>
    </w:p>
    <w:p>
      <w:pPr>
        <w:pStyle w:val="BodyText"/>
        <w:spacing w:before="132"/>
        <w:ind w:left="1530"/>
      </w:pP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</w:t>
      </w:r>
      <w:r>
        <w:rPr>
          <w:spacing w:val="-2"/>
        </w:rPr>
        <w:t> </w:t>
      </w:r>
      <w:r>
        <w:rPr/>
        <w:t>ao</w:t>
      </w:r>
      <w:r>
        <w:rPr>
          <w:spacing w:val="-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desta</w:t>
      </w:r>
      <w:r>
        <w:rPr>
          <w:spacing w:val="-1"/>
        </w:rPr>
        <w:t> </w:t>
      </w:r>
      <w:r>
        <w:rPr/>
        <w:t>contratação.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1"/>
        </w:numPr>
        <w:tabs>
          <w:tab w:pos="1674" w:val="left" w:leader="none"/>
        </w:tabs>
        <w:spacing w:line="360" w:lineRule="auto" w:before="0" w:after="0"/>
        <w:ind w:left="1254" w:right="1985" w:hanging="149"/>
        <w:jc w:val="left"/>
      </w:pPr>
      <w:r>
        <w:rPr/>
        <w:t>NÃO PARTICIPAÇÃO DE PESSOAS FÍSICAS CONSOANTE</w:t>
      </w:r>
      <w:r>
        <w:rPr>
          <w:spacing w:val="-57"/>
        </w:rPr>
        <w:t> </w:t>
      </w:r>
      <w:r>
        <w:rPr/>
        <w:t>INSTRUÇÃO</w:t>
      </w:r>
      <w:r>
        <w:rPr>
          <w:spacing w:val="-1"/>
        </w:rPr>
        <w:t> </w:t>
      </w:r>
      <w:r>
        <w:rPr/>
        <w:t>NORMATIVA</w:t>
      </w:r>
      <w:r>
        <w:rPr>
          <w:spacing w:val="-1"/>
        </w:rPr>
        <w:t> </w:t>
      </w:r>
      <w:r>
        <w:rPr/>
        <w:t>SEGES/ME n. 116/2021:</w:t>
      </w:r>
    </w:p>
    <w:p>
      <w:pPr>
        <w:pStyle w:val="BodyText"/>
        <w:spacing w:line="360" w:lineRule="auto"/>
        <w:ind w:left="822" w:right="901" w:firstLine="707"/>
        <w:jc w:val="both"/>
      </w:pPr>
      <w:r>
        <w:rPr/>
        <w:t>Este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destinado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motivos:</w:t>
      </w:r>
    </w:p>
    <w:p>
      <w:pPr>
        <w:pStyle w:val="ListParagraph"/>
        <w:numPr>
          <w:ilvl w:val="0"/>
          <w:numId w:val="9"/>
        </w:numPr>
        <w:tabs>
          <w:tab w:pos="2238" w:val="left" w:leader="none"/>
        </w:tabs>
        <w:spacing w:line="360" w:lineRule="auto" w:before="0" w:after="0"/>
        <w:ind w:left="1902" w:right="899" w:firstLine="0"/>
        <w:jc w:val="both"/>
        <w:rPr>
          <w:sz w:val="24"/>
        </w:rPr>
      </w:pPr>
      <w:r>
        <w:rPr>
          <w:sz w:val="24"/>
        </w:rPr>
        <w:t>O objeto deste projeto engloba um escopo abrangente e a necessidade de</w:t>
      </w:r>
      <w:r>
        <w:rPr>
          <w:spacing w:val="1"/>
          <w:sz w:val="24"/>
        </w:rPr>
        <w:t> </w:t>
      </w:r>
      <w:r>
        <w:rPr>
          <w:sz w:val="24"/>
        </w:rPr>
        <w:t>infraestrutura</w:t>
      </w:r>
      <w:r>
        <w:rPr>
          <w:spacing w:val="1"/>
          <w:sz w:val="24"/>
        </w:rPr>
        <w:t> </w:t>
      </w:r>
      <w:r>
        <w:rPr>
          <w:sz w:val="24"/>
        </w:rPr>
        <w:t>especializada,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seja,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eficiente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60"/>
          <w:sz w:val="24"/>
        </w:rPr>
        <w:t> </w:t>
      </w:r>
      <w:r>
        <w:rPr>
          <w:sz w:val="24"/>
        </w:rPr>
        <w:t>projeto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conhecimentos</w:t>
      </w:r>
      <w:r>
        <w:rPr>
          <w:spacing w:val="1"/>
          <w:sz w:val="24"/>
        </w:rPr>
        <w:t> </w:t>
      </w:r>
      <w:r>
        <w:rPr>
          <w:sz w:val="24"/>
        </w:rPr>
        <w:t>especializados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específicos.</w:t>
      </w:r>
      <w:r>
        <w:rPr>
          <w:spacing w:val="1"/>
          <w:sz w:val="24"/>
        </w:rPr>
        <w:t> </w:t>
      </w:r>
      <w:r>
        <w:rPr>
          <w:sz w:val="24"/>
        </w:rPr>
        <w:t>Nesse</w:t>
      </w:r>
      <w:r>
        <w:rPr>
          <w:spacing w:val="-57"/>
          <w:sz w:val="24"/>
        </w:rPr>
        <w:t> </w:t>
      </w:r>
      <w:r>
        <w:rPr>
          <w:sz w:val="24"/>
        </w:rPr>
        <w:t>contexto, a participação de pessoas físicas pode se tornar desafiadora devido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sz w:val="24"/>
        </w:rPr>
        <w:t>custos</w:t>
      </w:r>
      <w:r>
        <w:rPr>
          <w:spacing w:val="-1"/>
          <w:sz w:val="24"/>
        </w:rPr>
        <w:t> </w:t>
      </w:r>
      <w:r>
        <w:rPr>
          <w:sz w:val="24"/>
        </w:rPr>
        <w:t>envolvidos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à dificuldade</w:t>
      </w:r>
      <w:r>
        <w:rPr>
          <w:spacing w:val="-1"/>
          <w:sz w:val="24"/>
        </w:rPr>
        <w:t> </w:t>
      </w:r>
      <w:r>
        <w:rPr>
          <w:sz w:val="24"/>
        </w:rPr>
        <w:t>em prover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infraestrutura</w:t>
      </w:r>
      <w:r>
        <w:rPr>
          <w:spacing w:val="-1"/>
          <w:sz w:val="24"/>
        </w:rPr>
        <w:t> </w:t>
      </w:r>
      <w:r>
        <w:rPr>
          <w:sz w:val="24"/>
        </w:rPr>
        <w:t>necessária.</w:t>
      </w:r>
    </w:p>
    <w:p>
      <w:pPr>
        <w:pStyle w:val="ListParagraph"/>
        <w:numPr>
          <w:ilvl w:val="0"/>
          <w:numId w:val="9"/>
        </w:numPr>
        <w:tabs>
          <w:tab w:pos="2238" w:val="left" w:leader="none"/>
        </w:tabs>
        <w:spacing w:line="360" w:lineRule="auto" w:before="0" w:after="0"/>
        <w:ind w:left="1902" w:right="900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requisitos</w:t>
      </w:r>
      <w:r>
        <w:rPr>
          <w:spacing w:val="1"/>
          <w:sz w:val="24"/>
        </w:rPr>
        <w:t> </w:t>
      </w:r>
      <w:r>
        <w:rPr>
          <w:sz w:val="24"/>
        </w:rPr>
        <w:t>técnicos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logísticos</w:t>
      </w:r>
      <w:r>
        <w:rPr>
          <w:spacing w:val="1"/>
          <w:sz w:val="24"/>
        </w:rPr>
        <w:t> </w:t>
      </w:r>
      <w:r>
        <w:rPr>
          <w:sz w:val="24"/>
        </w:rPr>
        <w:t>exigidos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implementação</w:t>
      </w:r>
      <w:r>
        <w:rPr>
          <w:spacing w:val="1"/>
          <w:sz w:val="24"/>
        </w:rPr>
        <w:t> </w:t>
      </w:r>
      <w:r>
        <w:rPr>
          <w:sz w:val="24"/>
        </w:rPr>
        <w:t>adequada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projeto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complexos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indivíduos</w:t>
      </w:r>
      <w:r>
        <w:rPr>
          <w:spacing w:val="1"/>
          <w:sz w:val="24"/>
        </w:rPr>
        <w:t> </w:t>
      </w:r>
      <w:r>
        <w:rPr>
          <w:sz w:val="24"/>
        </w:rPr>
        <w:t>isolados.</w:t>
      </w:r>
      <w:r>
        <w:rPr>
          <w:spacing w:val="1"/>
          <w:sz w:val="24"/>
        </w:rPr>
        <w:t> </w:t>
      </w:r>
      <w:r>
        <w:rPr>
          <w:sz w:val="24"/>
        </w:rPr>
        <w:t>Ademais,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disponibilidade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financeiros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cobrir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investimentos necessários pode representar um obstáculo significativo para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-1"/>
          <w:sz w:val="24"/>
        </w:rPr>
        <w:t> </w:t>
      </w:r>
      <w:r>
        <w:rPr>
          <w:sz w:val="24"/>
        </w:rPr>
        <w:t>físicas.</w:t>
      </w:r>
    </w:p>
    <w:p>
      <w:pPr>
        <w:pStyle w:val="ListParagraph"/>
        <w:numPr>
          <w:ilvl w:val="0"/>
          <w:numId w:val="9"/>
        </w:numPr>
        <w:tabs>
          <w:tab w:pos="2238" w:val="left" w:leader="none"/>
        </w:tabs>
        <w:spacing w:line="360" w:lineRule="auto" w:before="0" w:after="0"/>
        <w:ind w:left="1902" w:right="897" w:firstLine="0"/>
        <w:jc w:val="both"/>
        <w:rPr>
          <w:sz w:val="24"/>
        </w:rPr>
      </w:pPr>
      <w:r>
        <w:rPr>
          <w:sz w:val="24"/>
        </w:rPr>
        <w:t>Outro motivo é o volume financeiro direcionado para esta contratação,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mostra</w:t>
      </w:r>
      <w:r>
        <w:rPr>
          <w:spacing w:val="1"/>
          <w:sz w:val="24"/>
        </w:rPr>
        <w:t> </w:t>
      </w:r>
      <w:r>
        <w:rPr>
          <w:sz w:val="24"/>
        </w:rPr>
        <w:t>muito</w:t>
      </w:r>
      <w:r>
        <w:rPr>
          <w:spacing w:val="1"/>
          <w:sz w:val="24"/>
        </w:rPr>
        <w:t> </w:t>
      </w:r>
      <w:r>
        <w:rPr>
          <w:sz w:val="24"/>
        </w:rPr>
        <w:t>vultoso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dispor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60"/>
          <w:sz w:val="24"/>
        </w:rPr>
        <w:t> </w:t>
      </w:r>
      <w:r>
        <w:rPr>
          <w:sz w:val="24"/>
        </w:rPr>
        <w:t>participação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físicas.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2238" w:val="left" w:leader="none"/>
        </w:tabs>
        <w:spacing w:line="360" w:lineRule="auto" w:before="90" w:after="0"/>
        <w:ind w:left="1902" w:right="897" w:firstLine="0"/>
        <w:jc w:val="both"/>
        <w:rPr>
          <w:sz w:val="18"/>
        </w:rPr>
      </w:pPr>
      <w:r>
        <w:rPr>
          <w:sz w:val="24"/>
        </w:rPr>
        <w:t>O recurso financeiro para este projeto não é advindo da União, portanto,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necessária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participação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físicas,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Capítulo I das Disposições Preliminares da Instrução Normativa SEGES/ME</w:t>
      </w:r>
      <w:r>
        <w:rPr>
          <w:spacing w:val="-57"/>
          <w:sz w:val="24"/>
        </w:rPr>
        <w:t> </w:t>
      </w:r>
      <w:r>
        <w:rPr>
          <w:sz w:val="24"/>
        </w:rPr>
        <w:t>n. 116/2021:</w:t>
      </w:r>
    </w:p>
    <w:p>
      <w:pPr>
        <w:spacing w:line="360" w:lineRule="auto" w:before="0"/>
        <w:ind w:left="822" w:right="897" w:firstLine="707"/>
        <w:jc w:val="both"/>
        <w:rPr>
          <w:i/>
          <w:sz w:val="24"/>
        </w:rPr>
      </w:pPr>
      <w:r>
        <w:rPr>
          <w:i/>
          <w:sz w:val="24"/>
        </w:rPr>
        <w:t>Art. 3º Os órgãos e entidades da Administração Pública estadual, distrital 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municipal, direta ou indireta, quando executarem recursos da União decorrentes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transferências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voluntárias, deverão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observar as regras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desta Instrução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Normativa.</w:t>
      </w:r>
    </w:p>
    <w:p>
      <w:pPr>
        <w:pStyle w:val="BodyText"/>
        <w:spacing w:line="275" w:lineRule="exact"/>
        <w:ind w:left="1062"/>
        <w:jc w:val="both"/>
      </w:pPr>
      <w:r>
        <w:rPr/>
        <w:t>Já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Art.</w:t>
      </w:r>
      <w:r>
        <w:rPr>
          <w:spacing w:val="-1"/>
        </w:rPr>
        <w:t> </w:t>
      </w:r>
      <w:r>
        <w:rPr/>
        <w:t>5,</w:t>
      </w:r>
      <w:r>
        <w:rPr>
          <w:spacing w:val="-1"/>
        </w:rPr>
        <w:t> </w:t>
      </w:r>
      <w:r>
        <w:rPr/>
        <w:t>inciso</w:t>
      </w:r>
      <w:r>
        <w:rPr>
          <w:spacing w:val="2"/>
        </w:rPr>
        <w:t> </w:t>
      </w:r>
      <w:r>
        <w:rPr/>
        <w:t>III</w:t>
      </w:r>
      <w:r>
        <w:rPr>
          <w:spacing w:val="-5"/>
        </w:rPr>
        <w:t> </w:t>
      </w:r>
      <w:r>
        <w:rPr/>
        <w:t>da Instrução</w:t>
      </w:r>
      <w:r>
        <w:rPr>
          <w:spacing w:val="1"/>
        </w:rPr>
        <w:t> </w:t>
      </w:r>
      <w:r>
        <w:rPr/>
        <w:t>Normativa SEGES/ME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116/2021</w:t>
      </w:r>
      <w:r>
        <w:rPr>
          <w:spacing w:val="-1"/>
        </w:rPr>
        <w:t> </w:t>
      </w:r>
      <w:r>
        <w:rPr/>
        <w:t>menciona:</w:t>
      </w:r>
    </w:p>
    <w:p>
      <w:pPr>
        <w:spacing w:line="360" w:lineRule="auto" w:before="140"/>
        <w:ind w:left="3088" w:right="897" w:firstLine="0"/>
        <w:jc w:val="both"/>
        <w:rPr>
          <w:i/>
          <w:sz w:val="24"/>
        </w:rPr>
      </w:pPr>
      <w:r>
        <w:rPr>
          <w:i/>
          <w:sz w:val="24"/>
        </w:rPr>
        <w:t>III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exigência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pessoa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física,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ofertar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proposta, acrescentar o percentual de 20% (vinte por cento) 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valor de comercialização a título de contribuição patronal à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Seguridade Social, para fins de melhor avaliação das condições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contratação pela Administração.</w:t>
      </w:r>
    </w:p>
    <w:p>
      <w:pPr>
        <w:pStyle w:val="BodyText"/>
        <w:spacing w:line="360" w:lineRule="auto"/>
        <w:ind w:left="822" w:right="907" w:firstLine="892"/>
        <w:jc w:val="both"/>
      </w:pPr>
      <w:r>
        <w:rPr/>
        <w:t>A participação de pessoa física traria um custo maior para o objeto a ser</w:t>
      </w:r>
      <w:r>
        <w:rPr>
          <w:spacing w:val="1"/>
        </w:rPr>
        <w:t> </w:t>
      </w:r>
      <w:r>
        <w:rPr/>
        <w:t>contratado.</w:t>
      </w:r>
    </w:p>
    <w:p>
      <w:pPr>
        <w:pStyle w:val="BodyText"/>
        <w:spacing w:line="360" w:lineRule="auto"/>
        <w:ind w:left="1181" w:right="898" w:firstLine="633"/>
        <w:jc w:val="both"/>
      </w:pPr>
      <w:r>
        <w:rPr/>
        <w:t>Portanto, com base nessas considerações, este projeto foi planejado para 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privado,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organizações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possuam</w:t>
      </w:r>
      <w:r>
        <w:rPr>
          <w:spacing w:val="54"/>
        </w:rPr>
        <w:t> </w:t>
      </w:r>
      <w:r>
        <w:rPr/>
        <w:t>expertise</w:t>
      </w:r>
      <w:r>
        <w:rPr>
          <w:spacing w:val="53"/>
        </w:rPr>
        <w:t> </w:t>
      </w:r>
      <w:r>
        <w:rPr/>
        <w:t>e</w:t>
      </w:r>
      <w:r>
        <w:rPr>
          <w:spacing w:val="53"/>
        </w:rPr>
        <w:t> </w:t>
      </w:r>
      <w:r>
        <w:rPr/>
        <w:t>capacidade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gerenciamentos</w:t>
      </w:r>
      <w:r>
        <w:rPr>
          <w:spacing w:val="54"/>
        </w:rPr>
        <w:t> </w:t>
      </w:r>
      <w:r>
        <w:rPr/>
        <w:t>adequados</w:t>
      </w:r>
      <w:r>
        <w:rPr>
          <w:spacing w:val="-58"/>
        </w:rPr>
        <w:t> </w:t>
      </w:r>
      <w:r>
        <w:rPr/>
        <w:t>para</w:t>
      </w:r>
      <w:r>
        <w:rPr>
          <w:spacing w:val="-3"/>
        </w:rPr>
        <w:t> </w:t>
      </w:r>
      <w:r>
        <w:rPr/>
        <w:t>alcançar os objetivos propostos de</w:t>
      </w:r>
      <w:r>
        <w:rPr>
          <w:spacing w:val="-1"/>
        </w:rPr>
        <w:t> </w:t>
      </w:r>
      <w:r>
        <w:rPr/>
        <w:t>maneira eficaz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eficiente.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82" w:right="0" w:hanging="360"/>
        <w:jc w:val="left"/>
      </w:pPr>
      <w:r>
        <w:rPr/>
        <w:t>RESULTADOS</w:t>
      </w:r>
      <w:r>
        <w:rPr>
          <w:spacing w:val="-2"/>
        </w:rPr>
        <w:t> </w:t>
      </w:r>
      <w:r>
        <w:rPr/>
        <w:t>PRETENDIDOS</w:t>
      </w:r>
    </w:p>
    <w:p>
      <w:pPr>
        <w:pStyle w:val="BodyText"/>
        <w:spacing w:line="360" w:lineRule="auto" w:before="135"/>
        <w:ind w:left="822" w:right="898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alcançado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mantença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nuvem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virtualização</w:t>
      </w:r>
      <w:r>
        <w:rPr>
          <w:spacing w:val="1"/>
        </w:rPr>
        <w:t> </w:t>
      </w:r>
      <w:r>
        <w:rPr/>
        <w:t>atualizado,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constante,</w:t>
      </w:r>
      <w:r>
        <w:rPr>
          <w:spacing w:val="1"/>
        </w:rPr>
        <w:t> </w:t>
      </w:r>
      <w:r>
        <w:rPr/>
        <w:t>evitando</w:t>
      </w:r>
      <w:r>
        <w:rPr>
          <w:spacing w:val="1"/>
        </w:rPr>
        <w:t> </w:t>
      </w:r>
      <w:r>
        <w:rPr/>
        <w:t>eventuais</w:t>
      </w:r>
      <w:r>
        <w:rPr>
          <w:spacing w:val="1"/>
        </w:rPr>
        <w:t> </w:t>
      </w:r>
      <w:r>
        <w:rPr/>
        <w:t>paradas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consultoria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Fabricante,</w:t>
      </w:r>
      <w:r>
        <w:rPr>
          <w:spacing w:val="-1"/>
        </w:rPr>
        <w:t> </w:t>
      </w:r>
      <w:r>
        <w:rPr/>
        <w:t>com base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demanda</w:t>
      </w:r>
      <w:r>
        <w:rPr>
          <w:spacing w:val="-3"/>
        </w:rPr>
        <w:t> </w:t>
      </w:r>
      <w:r>
        <w:rPr/>
        <w:t>apresentada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equipe técnica</w:t>
      </w:r>
      <w:r>
        <w:rPr>
          <w:spacing w:val="-3"/>
        </w:rPr>
        <w:t> </w:t>
      </w:r>
      <w:r>
        <w:rPr/>
        <w:t>deste</w:t>
      </w:r>
      <w:r>
        <w:rPr>
          <w:spacing w:val="2"/>
        </w:rPr>
        <w:t> </w:t>
      </w:r>
      <w:r>
        <w:rPr/>
        <w:t>PJMT.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1182" w:val="left" w:leader="none"/>
        </w:tabs>
        <w:spacing w:line="240" w:lineRule="auto" w:before="157" w:after="0"/>
        <w:ind w:left="1182" w:right="0" w:hanging="360"/>
        <w:jc w:val="left"/>
      </w:pPr>
      <w:r>
        <w:rPr/>
        <w:t>IMPACTOS</w:t>
      </w:r>
      <w:r>
        <w:rPr>
          <w:spacing w:val="-2"/>
        </w:rPr>
        <w:t> </w:t>
      </w:r>
      <w:r>
        <w:rPr/>
        <w:t>AMBIENTAIS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TRATAMENTOS</w:t>
      </w:r>
    </w:p>
    <w:p>
      <w:pPr>
        <w:pStyle w:val="BodyText"/>
        <w:spacing w:line="360" w:lineRule="auto" w:before="20"/>
        <w:ind w:left="822" w:right="904" w:firstLine="707"/>
        <w:jc w:val="both"/>
      </w:pPr>
      <w:r>
        <w:rPr/>
        <w:t>Considerando a natureza da contratação pretendida, não foi possível identificar</w:t>
      </w:r>
      <w:r>
        <w:rPr>
          <w:spacing w:val="1"/>
        </w:rPr>
        <w:t> </w:t>
      </w:r>
      <w:r>
        <w:rPr/>
        <w:t>possíveis</w:t>
      </w:r>
      <w:r>
        <w:rPr>
          <w:spacing w:val="-1"/>
        </w:rPr>
        <w:t> </w:t>
      </w:r>
      <w:r>
        <w:rPr/>
        <w:t>impactos ambientais.</w:t>
      </w:r>
    </w:p>
    <w:p>
      <w:pPr>
        <w:spacing w:after="0" w:line="360" w:lineRule="auto"/>
        <w:jc w:val="both"/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1"/>
        <w:rPr>
          <w:sz w:val="17"/>
        </w:rPr>
      </w:pPr>
    </w:p>
    <w:p>
      <w:pPr>
        <w:pStyle w:val="Heading2"/>
        <w:numPr>
          <w:ilvl w:val="0"/>
          <w:numId w:val="1"/>
        </w:numPr>
        <w:tabs>
          <w:tab w:pos="1673" w:val="left" w:leader="none"/>
          <w:tab w:pos="1674" w:val="left" w:leader="none"/>
        </w:tabs>
        <w:spacing w:line="252" w:lineRule="auto" w:before="99" w:after="0"/>
        <w:ind w:left="1181" w:right="1096" w:hanging="360"/>
        <w:jc w:val="left"/>
        <w:rPr>
          <w:rFonts w:ascii="Cambria" w:hAnsi="Cambria"/>
          <w:sz w:val="26"/>
        </w:rPr>
      </w:pPr>
      <w:r>
        <w:rPr/>
        <w:t>AVALIAÇÃO DE NECESSIDADE DE ADEQUAÇÃO DO AMBIENTE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ÓRGÃO</w:t>
      </w:r>
    </w:p>
    <w:p>
      <w:pPr>
        <w:pStyle w:val="BodyText"/>
        <w:spacing w:line="360" w:lineRule="auto" w:before="6"/>
        <w:ind w:left="822" w:right="899" w:firstLine="707"/>
        <w:jc w:val="both"/>
      </w:pPr>
      <w:r>
        <w:rPr/>
        <w:t>Não há o que se falar em adequação de ambiente por se tratar de renovação da</w:t>
      </w:r>
      <w:r>
        <w:rPr>
          <w:spacing w:val="1"/>
        </w:rPr>
        <w:t> </w:t>
      </w:r>
      <w:r>
        <w:rPr/>
        <w:t>garantia e suporte técnico, atualização das soluções vCloud e vCenter já em uso neste</w:t>
      </w:r>
      <w:r>
        <w:rPr>
          <w:spacing w:val="1"/>
        </w:rPr>
        <w:t> </w:t>
      </w:r>
      <w:r>
        <w:rPr/>
        <w:t>Poder Judiciário.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1182" w:val="left" w:leader="none"/>
        </w:tabs>
        <w:spacing w:line="240" w:lineRule="auto" w:before="156" w:after="0"/>
        <w:ind w:left="1182" w:right="0" w:hanging="360"/>
        <w:jc w:val="left"/>
      </w:pPr>
      <w:r>
        <w:rPr/>
        <w:t>MAPA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GERENCIAMENTO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RISCO</w:t>
      </w:r>
    </w:p>
    <w:p>
      <w:pPr>
        <w:pStyle w:val="BodyText"/>
        <w:spacing w:line="360" w:lineRule="auto" w:before="19"/>
        <w:ind w:left="822" w:right="721" w:firstLine="851"/>
      </w:pPr>
      <w:r>
        <w:rPr/>
        <w:t>Considerando</w:t>
      </w:r>
      <w:r>
        <w:rPr>
          <w:spacing w:val="37"/>
        </w:rPr>
        <w:t> </w:t>
      </w:r>
      <w:r>
        <w:rPr/>
        <w:t>especialmente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situação</w:t>
      </w:r>
      <w:r>
        <w:rPr>
          <w:spacing w:val="39"/>
        </w:rPr>
        <w:t> </w:t>
      </w:r>
      <w:r>
        <w:rPr/>
        <w:t>da</w:t>
      </w:r>
      <w:r>
        <w:rPr>
          <w:spacing w:val="39"/>
        </w:rPr>
        <w:t> </w:t>
      </w:r>
      <w:r>
        <w:rPr/>
        <w:t>atual</w:t>
      </w:r>
      <w:r>
        <w:rPr>
          <w:spacing w:val="39"/>
        </w:rPr>
        <w:t> </w:t>
      </w:r>
      <w:r>
        <w:rPr/>
        <w:t>solução,</w:t>
      </w:r>
      <w:r>
        <w:rPr>
          <w:spacing w:val="38"/>
        </w:rPr>
        <w:t> </w:t>
      </w:r>
      <w:r>
        <w:rPr/>
        <w:t>os</w:t>
      </w:r>
      <w:r>
        <w:rPr>
          <w:spacing w:val="40"/>
        </w:rPr>
        <w:t> </w:t>
      </w:r>
      <w:r>
        <w:rPr/>
        <w:t>seguintes</w:t>
      </w:r>
      <w:r>
        <w:rPr>
          <w:spacing w:val="45"/>
        </w:rPr>
        <w:t> </w:t>
      </w:r>
      <w:r>
        <w:rPr/>
        <w:t>riscos</w:t>
      </w:r>
      <w:r>
        <w:rPr>
          <w:spacing w:val="-57"/>
        </w:rPr>
        <w:t> </w:t>
      </w:r>
      <w:r>
        <w:rPr/>
        <w:t>foram</w:t>
      </w:r>
      <w:r>
        <w:rPr>
          <w:spacing w:val="-1"/>
        </w:rPr>
        <w:t> </w:t>
      </w:r>
      <w:r>
        <w:rPr/>
        <w:t>identificados: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269"/>
        <w:gridCol w:w="1558"/>
        <w:gridCol w:w="1561"/>
        <w:gridCol w:w="1133"/>
        <w:gridCol w:w="1438"/>
      </w:tblGrid>
      <w:tr>
        <w:trPr>
          <w:trHeight w:val="705" w:hRule="atLeast"/>
        </w:trPr>
        <w:tc>
          <w:tcPr>
            <w:tcW w:w="5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4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25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476" w:right="171" w:hanging="281"/>
              <w:rPr>
                <w:b/>
                <w:sz w:val="22"/>
              </w:rPr>
            </w:pPr>
            <w:r>
              <w:rPr>
                <w:b/>
                <w:sz w:val="22"/>
              </w:rPr>
              <w:t>Relacionado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(à):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94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Probabilidade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53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Impacto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auto"/>
              <w:ind w:left="141" w:right="125" w:firstLine="195"/>
              <w:rPr>
                <w:b/>
                <w:sz w:val="22"/>
              </w:rPr>
            </w:pPr>
            <w:r>
              <w:rPr>
                <w:b/>
                <w:sz w:val="22"/>
              </w:rPr>
              <w:t>Nível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Risco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I)</w:t>
            </w:r>
          </w:p>
        </w:tc>
      </w:tr>
      <w:tr>
        <w:trPr>
          <w:trHeight w:val="1797" w:hRule="atLeast"/>
        </w:trPr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26" w:right="118"/>
              <w:jc w:val="center"/>
              <w:rPr>
                <w:sz w:val="22"/>
              </w:rPr>
            </w:pPr>
            <w:r>
              <w:rPr>
                <w:sz w:val="22"/>
              </w:rPr>
              <w:t>Definição do objeto 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contratação sem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aprofundamento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técnico nos Estudos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Preliminares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59" w:lineRule="auto"/>
              <w:ind w:left="116" w:right="99" w:firstLine="62"/>
              <w:rPr>
                <w:sz w:val="22"/>
              </w:rPr>
            </w:pPr>
            <w:r>
              <w:rPr>
                <w:sz w:val="22"/>
              </w:rPr>
              <w:t>Planejamento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Contratação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981" w:hRule="atLeast"/>
        </w:trPr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09" w:right="97" w:firstLine="1"/>
              <w:jc w:val="center"/>
              <w:rPr>
                <w:sz w:val="22"/>
              </w:rPr>
            </w:pPr>
            <w:r>
              <w:rPr>
                <w:sz w:val="22"/>
              </w:rPr>
              <w:t>Impugnação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virtude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apontamento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marca.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133"/>
              <w:ind w:left="116" w:right="99" w:firstLine="62"/>
              <w:rPr>
                <w:sz w:val="22"/>
              </w:rPr>
            </w:pPr>
            <w:r>
              <w:rPr>
                <w:sz w:val="22"/>
              </w:rPr>
              <w:t>Planejamento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Contratação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1350" w:hRule="atLeast"/>
        </w:trPr>
        <w:tc>
          <w:tcPr>
            <w:tcW w:w="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ind w:left="135" w:right="124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12" w:right="107" w:firstLine="1"/>
              <w:jc w:val="center"/>
              <w:rPr>
                <w:sz w:val="24"/>
              </w:rPr>
            </w:pPr>
            <w:r>
              <w:rPr>
                <w:sz w:val="24"/>
              </w:rPr>
              <w:t>Execução 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serviços de forma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precária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abaixo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qualidade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prevista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59" w:lineRule="auto"/>
              <w:ind w:left="313" w:right="286" w:firstLine="158"/>
              <w:rPr>
                <w:sz w:val="22"/>
              </w:rPr>
            </w:pP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Contratual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6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1648" w:hRule="atLeast"/>
        </w:trPr>
        <w:tc>
          <w:tcPr>
            <w:tcW w:w="53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135" w:right="124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left="141" w:right="130" w:hanging="3"/>
              <w:jc w:val="center"/>
              <w:rPr>
                <w:sz w:val="24"/>
              </w:rPr>
            </w:pPr>
            <w:r>
              <w:rPr>
                <w:sz w:val="24"/>
              </w:rPr>
              <w:t>Contratada ficar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impossibilitada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prestar os serviços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contratados devido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falência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empresa.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9" w:lineRule="auto" w:before="188"/>
              <w:ind w:left="313" w:right="286" w:firstLine="158"/>
              <w:rPr>
                <w:sz w:val="22"/>
              </w:rPr>
            </w:pPr>
            <w:r>
              <w:rPr>
                <w:sz w:val="22"/>
              </w:rPr>
              <w:t>Gestão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Contratual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825"/>
        <w:gridCol w:w="2137"/>
      </w:tblGrid>
      <w:tr>
        <w:trPr>
          <w:trHeight w:val="1137" w:hRule="atLeast"/>
        </w:trPr>
        <w:tc>
          <w:tcPr>
            <w:tcW w:w="8493" w:type="dxa"/>
            <w:gridSpan w:val="3"/>
            <w:tcBorders>
              <w:bottom w:val="single" w:sz="6" w:space="0" w:color="000000"/>
            </w:tcBorders>
            <w:shd w:val="clear" w:color="auto" w:fill="FAD3B4"/>
          </w:tcPr>
          <w:p>
            <w:pPr>
              <w:pStyle w:val="TableParagraph"/>
              <w:spacing w:line="247" w:lineRule="exact"/>
              <w:ind w:left="3263" w:right="30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370" w:lineRule="atLeast" w:before="14"/>
              <w:ind w:left="467" w:right="360"/>
              <w:rPr>
                <w:b/>
                <w:sz w:val="22"/>
              </w:rPr>
            </w:pPr>
            <w:r>
              <w:rPr>
                <w:b/>
                <w:sz w:val="22"/>
              </w:rPr>
              <w:t>( x ) Planejamento de Contratação e Seleção do fornecedor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) Execução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contratual</w:t>
            </w:r>
          </w:p>
        </w:tc>
      </w:tr>
      <w:tr>
        <w:trPr>
          <w:trHeight w:val="760" w:hRule="atLeast"/>
        </w:trPr>
        <w:tc>
          <w:tcPr>
            <w:tcW w:w="15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spacing w:line="24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01</w:t>
            </w:r>
          </w:p>
        </w:tc>
        <w:tc>
          <w:tcPr>
            <w:tcW w:w="4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Definição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devido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aprofundamento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Preliminares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46" w:lineRule="exact"/>
              <w:ind w:left="200" w:right="249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before="126"/>
              <w:ind w:left="196" w:right="249"/>
              <w:jc w:val="center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825"/>
        <w:gridCol w:w="2137"/>
      </w:tblGrid>
      <w:tr>
        <w:trPr>
          <w:trHeight w:val="378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left="133" w:right="122"/>
              <w:jc w:val="center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696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659" w:val="left" w:leader="none"/>
                <w:tab w:pos="3279" w:val="left" w:leader="none"/>
                <w:tab w:pos="3572" w:val="left" w:leader="none"/>
              </w:tabs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(   ) Baixa</w:t>
              <w:tab/>
              <w:t>(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) média</w:t>
              <w:tab/>
              <w:t>(</w:t>
              <w:tab/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378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8"/>
              <w:ind w:left="133" w:right="119"/>
              <w:jc w:val="center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696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301" w:val="left" w:leader="none"/>
                <w:tab w:pos="1724" w:val="left" w:leader="none"/>
                <w:tab w:pos="3302" w:val="left" w:leader="none"/>
                <w:tab w:pos="3594" w:val="left" w:leader="none"/>
              </w:tabs>
              <w:spacing w:line="246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(</w:t>
              <w:tab/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Baixo</w:t>
              <w:tab/>
              <w:t>( 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) médio</w:t>
              <w:tab/>
              <w:t>(</w:t>
              <w:tab/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alto</w:t>
            </w:r>
          </w:p>
        </w:tc>
      </w:tr>
      <w:tr>
        <w:trPr>
          <w:trHeight w:val="381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3"/>
              <w:ind w:left="132" w:right="1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</w:p>
        </w:tc>
        <w:tc>
          <w:tcPr>
            <w:tcW w:w="696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378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6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Contratação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aquém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PJMT;</w:t>
            </w:r>
          </w:p>
        </w:tc>
      </w:tr>
      <w:tr>
        <w:trPr>
          <w:trHeight w:val="380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</w:tcPr>
          <w:p>
            <w:pPr>
              <w:pStyle w:val="TableParagraph"/>
              <w:spacing w:line="251" w:lineRule="exact"/>
              <w:ind w:left="104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left="249" w:right="2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1137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25" w:type="dxa"/>
          </w:tcPr>
          <w:p>
            <w:pPr>
              <w:pStyle w:val="TableParagraph"/>
              <w:spacing w:line="360" w:lineRule="auto"/>
              <w:ind w:left="107" w:right="99" w:hanging="4"/>
              <w:jc w:val="center"/>
              <w:rPr>
                <w:sz w:val="22"/>
              </w:rPr>
            </w:pPr>
            <w:r>
              <w:rPr>
                <w:sz w:val="22"/>
              </w:rPr>
              <w:t>Fazer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possíveis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possibilidade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atender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252" w:lineRule="exact"/>
              <w:ind w:left="104" w:right="95"/>
              <w:jc w:val="center"/>
              <w:rPr>
                <w:sz w:val="22"/>
              </w:rPr>
            </w:pPr>
            <w:r>
              <w:rPr>
                <w:sz w:val="22"/>
              </w:rPr>
              <w:t>PJMT.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60" w:lineRule="auto" w:before="183"/>
              <w:ind w:left="681" w:right="251" w:hanging="416"/>
              <w:rPr>
                <w:sz w:val="22"/>
              </w:rPr>
            </w:pPr>
            <w:r>
              <w:rPr>
                <w:sz w:val="22"/>
              </w:rPr>
              <w:t>Fiscal / Integrante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Técnico.</w:t>
            </w:r>
          </w:p>
        </w:tc>
      </w:tr>
      <w:tr>
        <w:trPr>
          <w:trHeight w:val="760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25" w:type="dxa"/>
          </w:tcPr>
          <w:p>
            <w:pPr>
              <w:pStyle w:val="TableParagraph"/>
              <w:spacing w:line="246" w:lineRule="exact"/>
              <w:ind w:left="275"/>
              <w:rPr>
                <w:sz w:val="22"/>
              </w:rPr>
            </w:pPr>
            <w:r>
              <w:rPr>
                <w:sz w:val="22"/>
              </w:rPr>
              <w:t>Fazer estudo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contratações públicas</w:t>
            </w:r>
          </w:p>
          <w:p>
            <w:pPr>
              <w:pStyle w:val="TableParagraph"/>
              <w:spacing w:before="129"/>
              <w:ind w:left="386"/>
              <w:rPr>
                <w:sz w:val="22"/>
              </w:rPr>
            </w:pPr>
            <w:r>
              <w:rPr>
                <w:sz w:val="22"/>
              </w:rPr>
              <w:t>similares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requisitos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negócio 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49" w:right="249"/>
              <w:jc w:val="center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9"/>
              <w:ind w:left="249" w:right="246"/>
              <w:jc w:val="center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1137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25" w:type="dxa"/>
          </w:tcPr>
          <w:p>
            <w:pPr>
              <w:pStyle w:val="TableParagraph"/>
              <w:spacing w:line="360" w:lineRule="auto"/>
              <w:ind w:left="187" w:right="179" w:firstLine="1"/>
              <w:jc w:val="center"/>
              <w:rPr>
                <w:sz w:val="22"/>
              </w:rPr>
            </w:pPr>
            <w:r>
              <w:rPr>
                <w:sz w:val="22"/>
              </w:rPr>
              <w:t>Definir objeto da contratação com o máximo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disponíveis,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alinhado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necessidades</w:t>
            </w:r>
          </w:p>
          <w:p>
            <w:pPr>
              <w:pStyle w:val="TableParagraph"/>
              <w:spacing w:line="252" w:lineRule="exact"/>
              <w:ind w:left="104" w:right="96"/>
              <w:jc w:val="center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demandante.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60" w:lineRule="auto" w:before="183"/>
              <w:ind w:left="434" w:right="411" w:firstLine="184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Planejamento/</w:t>
            </w:r>
          </w:p>
        </w:tc>
      </w:tr>
      <w:tr>
        <w:trPr>
          <w:trHeight w:val="381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25" w:type="dxa"/>
          </w:tcPr>
          <w:p>
            <w:pPr>
              <w:pStyle w:val="TableParagraph"/>
              <w:spacing w:line="251" w:lineRule="exact"/>
              <w:ind w:left="104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 Contingência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left="249" w:right="2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757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825" w:type="dxa"/>
          </w:tcPr>
          <w:p>
            <w:pPr>
              <w:pStyle w:val="TableParagraph"/>
              <w:spacing w:line="246" w:lineRule="exact"/>
              <w:ind w:left="340"/>
              <w:rPr>
                <w:sz w:val="22"/>
              </w:rPr>
            </w:pPr>
            <w:r>
              <w:rPr>
                <w:sz w:val="22"/>
              </w:rPr>
              <w:t>Rever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contratação,</w:t>
            </w:r>
          </w:p>
          <w:p>
            <w:pPr>
              <w:pStyle w:val="TableParagraph"/>
              <w:spacing w:before="126"/>
              <w:ind w:left="417"/>
              <w:rPr>
                <w:sz w:val="22"/>
              </w:rPr>
            </w:pPr>
            <w:r>
              <w:rPr>
                <w:sz w:val="22"/>
              </w:rPr>
              <w:t>considerando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apontamentos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impugnações.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49" w:right="249"/>
              <w:jc w:val="center"/>
              <w:rPr>
                <w:sz w:val="22"/>
              </w:rPr>
            </w:pP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Integrante</w:t>
            </w:r>
          </w:p>
          <w:p>
            <w:pPr>
              <w:pStyle w:val="TableParagraph"/>
              <w:spacing w:before="126"/>
              <w:ind w:left="249" w:right="246"/>
              <w:jc w:val="center"/>
              <w:rPr>
                <w:sz w:val="22"/>
              </w:rPr>
            </w:pPr>
            <w:r>
              <w:rPr>
                <w:sz w:val="22"/>
              </w:rPr>
              <w:t>Técnico.</w:t>
            </w:r>
          </w:p>
        </w:tc>
      </w:tr>
      <w:tr>
        <w:trPr>
          <w:trHeight w:val="760" w:hRule="atLeast"/>
        </w:trPr>
        <w:tc>
          <w:tcPr>
            <w:tcW w:w="15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25" w:type="dxa"/>
          </w:tcPr>
          <w:p>
            <w:pPr>
              <w:pStyle w:val="TableParagraph"/>
              <w:spacing w:line="246" w:lineRule="exact"/>
              <w:ind w:left="104" w:right="99"/>
              <w:jc w:val="center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insuficiente,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iniciar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6"/>
              <w:ind w:left="104" w:right="93"/>
              <w:jc w:val="center"/>
              <w:rPr>
                <w:sz w:val="22"/>
              </w:rPr>
            </w:pPr>
            <w:r>
              <w:rPr>
                <w:sz w:val="22"/>
              </w:rPr>
              <w:t>nova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21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49" w:right="249"/>
              <w:jc w:val="center"/>
              <w:rPr>
                <w:sz w:val="22"/>
              </w:rPr>
            </w:pP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Integrante</w:t>
            </w:r>
          </w:p>
          <w:p>
            <w:pPr>
              <w:pStyle w:val="TableParagraph"/>
              <w:spacing w:before="126"/>
              <w:ind w:left="249" w:right="246"/>
              <w:jc w:val="center"/>
              <w:rPr>
                <w:sz w:val="22"/>
              </w:rPr>
            </w:pPr>
            <w:r>
              <w:rPr>
                <w:sz w:val="22"/>
              </w:rPr>
              <w:t>Demandante.</w:t>
            </w:r>
          </w:p>
        </w:tc>
      </w:tr>
      <w:tr>
        <w:trPr>
          <w:trHeight w:val="758" w:hRule="atLeast"/>
        </w:trPr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2" w:right="99"/>
              <w:jc w:val="center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cabíveis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à</w:t>
            </w:r>
          </w:p>
          <w:p>
            <w:pPr>
              <w:pStyle w:val="TableParagraph"/>
              <w:spacing w:before="126"/>
              <w:ind w:left="104" w:right="96"/>
              <w:jc w:val="center"/>
              <w:rPr>
                <w:sz w:val="22"/>
              </w:rPr>
            </w:pPr>
            <w:r>
              <w:rPr>
                <w:sz w:val="22"/>
              </w:rPr>
              <w:t>contratação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efetivada.</w:t>
            </w:r>
          </w:p>
        </w:tc>
        <w:tc>
          <w:tcPr>
            <w:tcW w:w="213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266"/>
              <w:rPr>
                <w:sz w:val="22"/>
              </w:rPr>
            </w:pP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Integrante</w:t>
            </w:r>
          </w:p>
          <w:p>
            <w:pPr>
              <w:pStyle w:val="TableParagraph"/>
              <w:spacing w:before="126"/>
              <w:ind w:left="369"/>
              <w:rPr>
                <w:sz w:val="22"/>
              </w:rPr>
            </w:pPr>
            <w:r>
              <w:rPr>
                <w:sz w:val="22"/>
              </w:rPr>
              <w:t>Administrativo.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4925"/>
        <w:gridCol w:w="1989"/>
      </w:tblGrid>
      <w:tr>
        <w:trPr>
          <w:trHeight w:val="827" w:hRule="atLeast"/>
        </w:trPr>
        <w:tc>
          <w:tcPr>
            <w:tcW w:w="8488" w:type="dxa"/>
            <w:gridSpan w:val="3"/>
            <w:shd w:val="clear" w:color="auto" w:fill="FCE9D9"/>
          </w:tcPr>
          <w:p>
            <w:pPr>
              <w:pStyle w:val="TableParagraph"/>
              <w:spacing w:line="275" w:lineRule="exact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before="139"/>
              <w:ind w:left="146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) Gestão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contratual</w:t>
            </w:r>
          </w:p>
        </w:tc>
      </w:tr>
      <w:tr>
        <w:trPr>
          <w:trHeight w:val="829" w:hRule="atLeast"/>
        </w:trPr>
        <w:tc>
          <w:tcPr>
            <w:tcW w:w="1574" w:type="dxa"/>
            <w:shd w:val="clear" w:color="auto" w:fill="FCE9D9"/>
          </w:tcPr>
          <w:p>
            <w:pPr>
              <w:pStyle w:val="TableParagraph"/>
              <w:spacing w:before="207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02</w:t>
            </w:r>
          </w:p>
        </w:tc>
        <w:tc>
          <w:tcPr>
            <w:tcW w:w="4925" w:type="dxa"/>
            <w:shd w:val="clear" w:color="auto" w:fill="FCE9D9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235"/>
              <w:rPr>
                <w:sz w:val="22"/>
              </w:rPr>
            </w:pPr>
            <w:r>
              <w:rPr>
                <w:sz w:val="22"/>
              </w:rPr>
              <w:t>Impugnação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virtude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apontamento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marca.</w:t>
            </w:r>
          </w:p>
        </w:tc>
        <w:tc>
          <w:tcPr>
            <w:tcW w:w="1989" w:type="dxa"/>
            <w:shd w:val="clear" w:color="auto" w:fill="FFFF00"/>
          </w:tcPr>
          <w:p>
            <w:pPr>
              <w:pStyle w:val="TableParagraph"/>
              <w:spacing w:line="272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risco</w:t>
            </w:r>
          </w:p>
          <w:p>
            <w:pPr>
              <w:pStyle w:val="TableParagraph"/>
              <w:spacing w:before="137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827" w:hRule="atLeast"/>
        </w:trPr>
        <w:tc>
          <w:tcPr>
            <w:tcW w:w="1574" w:type="dxa"/>
          </w:tcPr>
          <w:p>
            <w:pPr>
              <w:pStyle w:val="TableParagraph"/>
              <w:spacing w:before="200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6914" w:type="dxa"/>
            <w:gridSpan w:val="2"/>
          </w:tcPr>
          <w:p>
            <w:pPr>
              <w:pStyle w:val="TableParagraph"/>
              <w:tabs>
                <w:tab w:pos="335" w:val="left" w:leader="none"/>
                <w:tab w:pos="3211" w:val="left" w:leader="none"/>
                <w:tab w:pos="4589" w:val="left" w:leader="none"/>
                <w:tab w:pos="4908" w:val="left" w:leader="none"/>
                <w:tab w:pos="5974" w:val="left" w:leader="none"/>
              </w:tabs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(</w:t>
              <w:tab/>
              <w:t>) Muito Baixo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) Baixo</w:t>
              <w:tab/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Médio</w:t>
              <w:tab/>
              <w:t>(</w:t>
              <w:tab/>
              <w:t>) Alto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(</w:t>
              <w:tab/>
              <w:t>) Muito</w:t>
            </w:r>
          </w:p>
          <w:p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</w:tr>
      <w:tr>
        <w:trPr>
          <w:trHeight w:val="827" w:hRule="atLeast"/>
        </w:trPr>
        <w:tc>
          <w:tcPr>
            <w:tcW w:w="1574" w:type="dxa"/>
          </w:tcPr>
          <w:p>
            <w:pPr>
              <w:pStyle w:val="TableParagraph"/>
              <w:spacing w:before="201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6914" w:type="dxa"/>
            <w:gridSpan w:val="2"/>
          </w:tcPr>
          <w:p>
            <w:pPr>
              <w:pStyle w:val="TableParagraph"/>
              <w:tabs>
                <w:tab w:pos="335" w:val="left" w:leader="none"/>
                <w:tab w:pos="3210" w:val="left" w:leader="none"/>
                <w:tab w:pos="4535" w:val="left" w:leader="none"/>
                <w:tab w:pos="6033" w:val="left" w:leader="none"/>
              </w:tabs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(</w:t>
              <w:tab/>
              <w:t>) Muito Baixo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) Baixo</w:t>
              <w:tab/>
              <w:t>(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) Médio</w:t>
              <w:tab/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spacing w:before="13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Muito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</w:tr>
      <w:tr>
        <w:trPr>
          <w:trHeight w:val="414" w:hRule="atLeast"/>
        </w:trPr>
        <w:tc>
          <w:tcPr>
            <w:tcW w:w="1574" w:type="dxa"/>
          </w:tcPr>
          <w:p>
            <w:pPr>
              <w:pStyle w:val="TableParagraph"/>
              <w:spacing w:line="275" w:lineRule="exact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6914" w:type="dxa"/>
            <w:gridSpan w:val="2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757" w:hRule="atLeast"/>
        </w:trPr>
        <w:tc>
          <w:tcPr>
            <w:tcW w:w="1574" w:type="dxa"/>
          </w:tcPr>
          <w:p>
            <w:pPr>
              <w:pStyle w:val="TableParagraph"/>
              <w:spacing w:before="16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4" w:type="dxa"/>
            <w:gridSpan w:val="2"/>
          </w:tcPr>
          <w:p>
            <w:pPr>
              <w:pStyle w:val="TableParagraph"/>
              <w:spacing w:line="246" w:lineRule="exact"/>
              <w:ind w:left="475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cumprimento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prazos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estabelecidos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inicialmente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projeto,</w:t>
            </w:r>
          </w:p>
          <w:p>
            <w:pPr>
              <w:pStyle w:val="TableParagraph"/>
              <w:spacing w:before="126"/>
              <w:ind w:left="482"/>
              <w:rPr>
                <w:sz w:val="22"/>
              </w:rPr>
            </w:pPr>
            <w:r>
              <w:rPr>
                <w:sz w:val="22"/>
              </w:rPr>
              <w:t>podendo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afetar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pleno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 serviços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aqui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elencados.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4925"/>
        <w:gridCol w:w="1989"/>
      </w:tblGrid>
      <w:tr>
        <w:trPr>
          <w:trHeight w:val="414" w:hRule="atLeast"/>
        </w:trPr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</w:tcPr>
          <w:p>
            <w:pPr>
              <w:pStyle w:val="TableParagraph"/>
              <w:spacing w:line="275" w:lineRule="exact"/>
              <w:ind w:left="886" w:right="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89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516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73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25" w:type="dxa"/>
          </w:tcPr>
          <w:p>
            <w:pPr>
              <w:pStyle w:val="TableParagraph"/>
              <w:spacing w:line="360" w:lineRule="auto"/>
              <w:ind w:left="160" w:right="147" w:hanging="2"/>
              <w:jc w:val="center"/>
              <w:rPr>
                <w:sz w:val="22"/>
              </w:rPr>
            </w:pPr>
            <w:r>
              <w:rPr>
                <w:sz w:val="22"/>
              </w:rPr>
              <w:t>Realizar extensa pesquisa de mercado em busca das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opções disponíveis, principalmente em virtude de se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tratar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composta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serviços</w:t>
            </w:r>
          </w:p>
          <w:p>
            <w:pPr>
              <w:pStyle w:val="TableParagraph"/>
              <w:spacing w:line="252" w:lineRule="exact"/>
              <w:ind w:left="892" w:right="874"/>
              <w:jc w:val="center"/>
              <w:rPr>
                <w:sz w:val="22"/>
              </w:rPr>
            </w:pPr>
            <w:r>
              <w:rPr>
                <w:sz w:val="22"/>
              </w:rPr>
              <w:t>interdependentes.</w:t>
            </w:r>
          </w:p>
        </w:tc>
        <w:tc>
          <w:tcPr>
            <w:tcW w:w="1989" w:type="dx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360" w:lineRule="auto"/>
              <w:ind w:left="368" w:right="333" w:firstLine="182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  <w:tr>
        <w:trPr>
          <w:trHeight w:val="1079" w:hRule="atLeast"/>
        </w:trPr>
        <w:tc>
          <w:tcPr>
            <w:tcW w:w="1574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73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25" w:type="dxa"/>
          </w:tcPr>
          <w:p>
            <w:pPr>
              <w:pStyle w:val="TableParagraph"/>
              <w:spacing w:line="360" w:lineRule="auto" w:before="154"/>
              <w:ind w:left="838" w:right="746" w:hanging="60"/>
              <w:rPr>
                <w:sz w:val="22"/>
              </w:rPr>
            </w:pPr>
            <w:r>
              <w:rPr>
                <w:sz w:val="22"/>
              </w:rPr>
              <w:t>Utilizar consultoria especializada para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fundamentação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escolha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(Gartner).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 w:before="154"/>
              <w:ind w:left="368" w:right="333" w:firstLine="182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  <w:tr>
        <w:trPr>
          <w:trHeight w:val="1519" w:hRule="atLeast"/>
        </w:trPr>
        <w:tc>
          <w:tcPr>
            <w:tcW w:w="15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73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25" w:type="dxa"/>
          </w:tcPr>
          <w:p>
            <w:pPr>
              <w:pStyle w:val="TableParagraph"/>
              <w:spacing w:line="360" w:lineRule="auto"/>
              <w:ind w:left="439" w:right="415" w:hanging="5"/>
              <w:jc w:val="both"/>
              <w:rPr>
                <w:sz w:val="22"/>
              </w:rPr>
            </w:pPr>
            <w:r>
              <w:rPr>
                <w:sz w:val="22"/>
              </w:rPr>
              <w:t>Justificar apontamento de marca com base 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condições financeiras (investimento prévio na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além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à</w:t>
            </w:r>
          </w:p>
          <w:p>
            <w:pPr>
              <w:pStyle w:val="TableParagraph"/>
              <w:spacing w:line="253" w:lineRule="exact"/>
              <w:ind w:left="831"/>
              <w:jc w:val="both"/>
              <w:rPr>
                <w:sz w:val="22"/>
              </w:rPr>
            </w:pPr>
            <w:r>
              <w:rPr>
                <w:sz w:val="22"/>
              </w:rPr>
              <w:t>prestação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jurisdicionais.</w:t>
            </w:r>
          </w:p>
        </w:tc>
        <w:tc>
          <w:tcPr>
            <w:tcW w:w="1989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360" w:lineRule="auto"/>
              <w:ind w:left="368" w:right="333" w:firstLine="182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  <w:tr>
        <w:trPr>
          <w:trHeight w:val="414" w:hRule="atLeast"/>
        </w:trPr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</w:tcPr>
          <w:p>
            <w:pPr>
              <w:pStyle w:val="TableParagraph"/>
              <w:spacing w:line="275" w:lineRule="exact"/>
              <w:ind w:left="888" w:right="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89" w:type="dxa"/>
          </w:tcPr>
          <w:p>
            <w:pPr>
              <w:pStyle w:val="TableParagraph"/>
              <w:spacing w:line="275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518" w:hRule="atLeast"/>
        </w:trPr>
        <w:tc>
          <w:tcPr>
            <w:tcW w:w="157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5" w:type="dxa"/>
          </w:tcPr>
          <w:p>
            <w:pPr>
              <w:pStyle w:val="TableParagraph"/>
              <w:spacing w:line="360" w:lineRule="auto"/>
              <w:ind w:left="146" w:right="127" w:hanging="9"/>
              <w:jc w:val="center"/>
              <w:rPr>
                <w:sz w:val="22"/>
              </w:rPr>
            </w:pPr>
            <w:r>
              <w:rPr>
                <w:sz w:val="22"/>
              </w:rPr>
              <w:t>Alocar integralmente os servidores responsáveis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confeccionaram o TR, para dar respostas 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consequentemente,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mitigar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originaram</w:t>
            </w:r>
          </w:p>
          <w:p>
            <w:pPr>
              <w:pStyle w:val="TableParagraph"/>
              <w:spacing w:line="252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licitatório.</w:t>
            </w:r>
          </w:p>
        </w:tc>
        <w:tc>
          <w:tcPr>
            <w:tcW w:w="1989" w:type="dxa"/>
          </w:tcPr>
          <w:p>
            <w:pPr>
              <w:pStyle w:val="TableParagraph"/>
              <w:spacing w:line="360" w:lineRule="auto" w:before="183"/>
              <w:ind w:left="113" w:right="98"/>
              <w:jc w:val="center"/>
              <w:rPr>
                <w:sz w:val="22"/>
              </w:rPr>
            </w:pPr>
            <w:r>
              <w:rPr>
                <w:sz w:val="22"/>
              </w:rPr>
              <w:t>Fiscais / Integrantes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Demandantes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2146"/>
        <w:gridCol w:w="2638"/>
        <w:gridCol w:w="1241"/>
        <w:gridCol w:w="896"/>
      </w:tblGrid>
      <w:tr>
        <w:trPr>
          <w:trHeight w:val="1242" w:hRule="atLeast"/>
        </w:trPr>
        <w:tc>
          <w:tcPr>
            <w:tcW w:w="8493" w:type="dxa"/>
            <w:gridSpan w:val="5"/>
            <w:shd w:val="clear" w:color="auto" w:fill="FCE9D9"/>
          </w:tcPr>
          <w:p>
            <w:pPr>
              <w:pStyle w:val="TableParagraph"/>
              <w:spacing w:line="275" w:lineRule="exact"/>
              <w:ind w:left="693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0" w:lineRule="atLeast" w:before="5"/>
              <w:ind w:left="695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Contratação 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 Fornecedor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Contratual</w:t>
            </w:r>
          </w:p>
        </w:tc>
      </w:tr>
      <w:tr>
        <w:trPr>
          <w:trHeight w:val="827" w:hRule="atLeast"/>
        </w:trPr>
        <w:tc>
          <w:tcPr>
            <w:tcW w:w="1572" w:type="dxa"/>
            <w:shd w:val="clear" w:color="auto" w:fill="FCE9D9"/>
          </w:tcPr>
          <w:p>
            <w:pPr>
              <w:pStyle w:val="TableParagraph"/>
              <w:spacing w:before="205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03</w:t>
            </w:r>
          </w:p>
        </w:tc>
        <w:tc>
          <w:tcPr>
            <w:tcW w:w="4784" w:type="dxa"/>
            <w:gridSpan w:val="2"/>
            <w:shd w:val="clear" w:color="auto" w:fill="FCE9D9"/>
          </w:tcPr>
          <w:p>
            <w:pPr>
              <w:pStyle w:val="TableParagraph"/>
              <w:spacing w:line="270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precária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</w:t>
            </w:r>
          </w:p>
          <w:p>
            <w:pPr>
              <w:pStyle w:val="TableParagraph"/>
              <w:spacing w:before="137"/>
              <w:ind w:left="262" w:right="248"/>
              <w:jc w:val="center"/>
              <w:rPr>
                <w:sz w:val="24"/>
              </w:rPr>
            </w:pPr>
            <w:r>
              <w:rPr>
                <w:sz w:val="24"/>
              </w:rPr>
              <w:t>abaixo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prevista</w:t>
            </w:r>
          </w:p>
        </w:tc>
        <w:tc>
          <w:tcPr>
            <w:tcW w:w="2137" w:type="dxa"/>
            <w:gridSpan w:val="2"/>
            <w:shd w:val="clear" w:color="auto" w:fill="FFFF00"/>
          </w:tcPr>
          <w:p>
            <w:pPr>
              <w:pStyle w:val="TableParagraph"/>
              <w:spacing w:line="270" w:lineRule="exact"/>
              <w:ind w:left="41" w:right="35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risco</w:t>
            </w:r>
          </w:p>
          <w:p>
            <w:pPr>
              <w:pStyle w:val="TableParagraph"/>
              <w:spacing w:before="137"/>
              <w:ind w:left="42" w:right="35"/>
              <w:jc w:val="center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827" w:hRule="atLeast"/>
        </w:trPr>
        <w:tc>
          <w:tcPr>
            <w:tcW w:w="1572" w:type="dxa"/>
          </w:tcPr>
          <w:p>
            <w:pPr>
              <w:pStyle w:val="TableParagraph"/>
              <w:spacing w:before="200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2146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Muito Baixo</w:t>
            </w:r>
          </w:p>
        </w:tc>
        <w:tc>
          <w:tcPr>
            <w:tcW w:w="263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550" w:val="left" w:leader="none"/>
              </w:tabs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 Baixo</w:t>
              <w:tab/>
              <w:t>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) Médio</w:t>
            </w:r>
          </w:p>
          <w:p>
            <w:pPr>
              <w:pStyle w:val="TableParagraph"/>
              <w:spacing w:before="13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Muito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  <w:tc>
          <w:tcPr>
            <w:tcW w:w="1241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321" w:val="left" w:leader="none"/>
              </w:tabs>
              <w:spacing w:line="270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  <w:tc>
          <w:tcPr>
            <w:tcW w:w="896" w:type="dxa"/>
            <w:tcBorders>
              <w:left w:val="nil"/>
            </w:tcBorders>
          </w:tcPr>
          <w:p>
            <w:pPr>
              <w:pStyle w:val="TableParagraph"/>
              <w:tabs>
                <w:tab w:pos="415" w:val="left" w:leader="none"/>
              </w:tabs>
              <w:spacing w:line="270" w:lineRule="exact"/>
              <w:ind w:left="9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7" w:hRule="atLeast"/>
        </w:trPr>
        <w:tc>
          <w:tcPr>
            <w:tcW w:w="1572" w:type="dxa"/>
          </w:tcPr>
          <w:p>
            <w:pPr>
              <w:pStyle w:val="TableParagraph"/>
              <w:spacing w:before="200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2146" w:type="dxa"/>
            <w:tcBorders>
              <w:right w:val="nil"/>
            </w:tcBorders>
          </w:tcPr>
          <w:p>
            <w:pPr>
              <w:pStyle w:val="TableParagraph"/>
              <w:tabs>
                <w:tab w:pos="319" w:val="left" w:leader="none"/>
              </w:tabs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Muito Baixo</w:t>
            </w:r>
          </w:p>
        </w:tc>
        <w:tc>
          <w:tcPr>
            <w:tcW w:w="263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319" w:val="left" w:leader="none"/>
                <w:tab w:pos="1394" w:val="left" w:leader="none"/>
              </w:tabs>
              <w:spacing w:line="27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(</w:t>
              <w:tab/>
              <w:t>) Baixo</w:t>
              <w:tab/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) Médio</w:t>
            </w:r>
          </w:p>
          <w:p>
            <w:pPr>
              <w:pStyle w:val="TableParagraph"/>
              <w:spacing w:before="13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Muito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  <w:tc>
          <w:tcPr>
            <w:tcW w:w="12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 Alto</w:t>
            </w:r>
          </w:p>
        </w:tc>
        <w:tc>
          <w:tcPr>
            <w:tcW w:w="896" w:type="dxa"/>
            <w:tcBorders>
              <w:left w:val="nil"/>
            </w:tcBorders>
          </w:tcPr>
          <w:p>
            <w:pPr>
              <w:pStyle w:val="TableParagraph"/>
              <w:tabs>
                <w:tab w:pos="418" w:val="left" w:leader="none"/>
              </w:tabs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5" w:hRule="atLeast"/>
        </w:trPr>
        <w:tc>
          <w:tcPr>
            <w:tcW w:w="1572" w:type="dxa"/>
          </w:tcPr>
          <w:p>
            <w:pPr>
              <w:pStyle w:val="TableParagraph"/>
              <w:spacing w:line="275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6921" w:type="dxa"/>
            <w:gridSpan w:val="4"/>
          </w:tcPr>
          <w:p>
            <w:pPr>
              <w:pStyle w:val="TableParagraph"/>
              <w:spacing w:line="275" w:lineRule="exact"/>
              <w:ind w:left="1371" w:right="1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1" w:type="dxa"/>
            <w:gridSpan w:val="4"/>
          </w:tcPr>
          <w:p>
            <w:pPr>
              <w:pStyle w:val="TableParagraph"/>
              <w:spacing w:line="270" w:lineRule="exact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Atraso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finalísticos</w:t>
            </w:r>
          </w:p>
        </w:tc>
      </w:tr>
      <w:tr>
        <w:trPr>
          <w:trHeight w:val="412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1" w:type="dxa"/>
            <w:gridSpan w:val="4"/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Indisponibilidade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acesso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computacionais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84" w:type="dxa"/>
            <w:gridSpan w:val="2"/>
          </w:tcPr>
          <w:p>
            <w:pPr>
              <w:pStyle w:val="TableParagraph"/>
              <w:spacing w:before="1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2137" w:type="dxa"/>
            <w:gridSpan w:val="2"/>
          </w:tcPr>
          <w:p>
            <w:pPr>
              <w:pStyle w:val="TableParagraph"/>
              <w:spacing w:before="1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4" w:type="dxa"/>
            <w:gridSpan w:val="2"/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pormenorizada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cláusulas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edilícias,</w:t>
            </w:r>
          </w:p>
        </w:tc>
        <w:tc>
          <w:tcPr>
            <w:tcW w:w="2137" w:type="dxa"/>
            <w:gridSpan w:val="2"/>
          </w:tcPr>
          <w:p>
            <w:pPr>
              <w:pStyle w:val="TableParagraph"/>
              <w:spacing w:line="270" w:lineRule="exact"/>
              <w:ind w:left="583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4784"/>
        <w:gridCol w:w="2136"/>
      </w:tblGrid>
      <w:tr>
        <w:trPr>
          <w:trHeight w:val="827" w:hRule="atLeast"/>
        </w:trPr>
        <w:tc>
          <w:tcPr>
            <w:tcW w:w="1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84" w:type="dxa"/>
          </w:tcPr>
          <w:p>
            <w:pPr>
              <w:pStyle w:val="TableParagraph"/>
              <w:spacing w:line="270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especialmente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Acordo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Nível</w:t>
            </w:r>
          </w:p>
          <w:p>
            <w:pPr>
              <w:pStyle w:val="TableParagraph"/>
              <w:spacing w:before="139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Obrigações 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Contratada.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Fiscalização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84" w:type="dxa"/>
          </w:tcPr>
          <w:p>
            <w:pPr>
              <w:pStyle w:val="TableParagraph"/>
              <w:spacing w:line="275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2136" w:type="dxa"/>
          </w:tcPr>
          <w:p>
            <w:pPr>
              <w:pStyle w:val="TableParagraph"/>
              <w:spacing w:line="275" w:lineRule="exact"/>
              <w:ind w:right="4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1572" w:type="dxa"/>
          </w:tcPr>
          <w:p>
            <w:pPr>
              <w:pStyle w:val="TableParagraph"/>
              <w:spacing w:before="200"/>
              <w:ind w:left="7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4" w:type="dxa"/>
          </w:tcPr>
          <w:p>
            <w:pPr>
              <w:pStyle w:val="TableParagraph"/>
              <w:spacing w:line="270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Fortalecer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acompanhamento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níveis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serviço/indicadores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estabelecidos.</w:t>
            </w:r>
          </w:p>
        </w:tc>
        <w:tc>
          <w:tcPr>
            <w:tcW w:w="2136" w:type="dxa"/>
          </w:tcPr>
          <w:p>
            <w:pPr>
              <w:pStyle w:val="TableParagraph"/>
              <w:spacing w:before="2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técnico</w:t>
            </w:r>
          </w:p>
        </w:tc>
      </w:tr>
      <w:tr>
        <w:trPr>
          <w:trHeight w:val="1139" w:hRule="atLeast"/>
        </w:trPr>
        <w:tc>
          <w:tcPr>
            <w:tcW w:w="1572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7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84" w:type="dxa"/>
          </w:tcPr>
          <w:p>
            <w:pPr>
              <w:pStyle w:val="TableParagraph"/>
              <w:spacing w:line="360" w:lineRule="auto" w:before="150"/>
              <w:ind w:left="2073" w:right="403" w:hanging="1659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sanções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previstas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Edital.</w:t>
            </w:r>
          </w:p>
        </w:tc>
        <w:tc>
          <w:tcPr>
            <w:tcW w:w="2136" w:type="dxa"/>
          </w:tcPr>
          <w:p>
            <w:pPr>
              <w:pStyle w:val="TableParagraph"/>
              <w:spacing w:line="246" w:lineRule="exact"/>
              <w:ind w:left="165" w:right="158"/>
              <w:jc w:val="center"/>
              <w:rPr>
                <w:sz w:val="22"/>
              </w:rPr>
            </w:pPr>
            <w:r>
              <w:rPr>
                <w:sz w:val="22"/>
              </w:rPr>
              <w:t>Fiscais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Integrantes</w:t>
            </w:r>
          </w:p>
          <w:p>
            <w:pPr>
              <w:pStyle w:val="TableParagraph"/>
              <w:spacing w:line="380" w:lineRule="atLeast"/>
              <w:ind w:left="388" w:right="377"/>
              <w:jc w:val="center"/>
              <w:rPr>
                <w:sz w:val="22"/>
              </w:rPr>
            </w:pPr>
            <w:r>
              <w:rPr>
                <w:sz w:val="22"/>
              </w:rPr>
              <w:t>Demandantes 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Técnicos.</w:t>
            </w:r>
          </w:p>
        </w:tc>
      </w:tr>
      <w:tr>
        <w:trPr>
          <w:trHeight w:val="827" w:hRule="atLeast"/>
        </w:trPr>
        <w:tc>
          <w:tcPr>
            <w:tcW w:w="1572" w:type="dxa"/>
          </w:tcPr>
          <w:p>
            <w:pPr>
              <w:pStyle w:val="TableParagraph"/>
              <w:spacing w:before="201"/>
              <w:ind w:left="7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84" w:type="dxa"/>
          </w:tcPr>
          <w:p>
            <w:pPr>
              <w:pStyle w:val="TableParagraph"/>
              <w:spacing w:line="271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Intensificar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comunicação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7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CONTRATADA.</w:t>
            </w:r>
          </w:p>
        </w:tc>
        <w:tc>
          <w:tcPr>
            <w:tcW w:w="2136" w:type="dxa"/>
          </w:tcPr>
          <w:p>
            <w:pPr>
              <w:pStyle w:val="TableParagraph"/>
              <w:spacing w:before="201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4628"/>
        <w:gridCol w:w="2288"/>
      </w:tblGrid>
      <w:tr>
        <w:trPr>
          <w:trHeight w:val="1242" w:hRule="atLeast"/>
        </w:trPr>
        <w:tc>
          <w:tcPr>
            <w:tcW w:w="8490" w:type="dxa"/>
            <w:gridSpan w:val="3"/>
            <w:shd w:val="clear" w:color="auto" w:fill="FCE9D9"/>
          </w:tcPr>
          <w:p>
            <w:pPr>
              <w:pStyle w:val="TableParagraph"/>
              <w:spacing w:before="1"/>
              <w:ind w:left="690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6" w:lineRule="exact" w:before="28"/>
              <w:ind w:left="690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) Planejamento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Contratual</w:t>
            </w:r>
          </w:p>
        </w:tc>
      </w:tr>
      <w:tr>
        <w:trPr>
          <w:trHeight w:val="1242" w:hRule="atLeast"/>
        </w:trPr>
        <w:tc>
          <w:tcPr>
            <w:tcW w:w="1574" w:type="dxa"/>
            <w:shd w:val="clear" w:color="auto" w:fill="FCE9D9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04</w:t>
            </w:r>
          </w:p>
        </w:tc>
        <w:tc>
          <w:tcPr>
            <w:tcW w:w="4628" w:type="dxa"/>
            <w:shd w:val="clear" w:color="auto" w:fill="FCE9D9"/>
          </w:tcPr>
          <w:p>
            <w:pPr>
              <w:pStyle w:val="TableParagraph"/>
              <w:spacing w:line="270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Contratada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impossibilitada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os</w:t>
            </w:r>
          </w:p>
          <w:p>
            <w:pPr>
              <w:pStyle w:val="TableParagraph"/>
              <w:spacing w:line="410" w:lineRule="atLeast" w:before="5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contratados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falência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empresa.</w:t>
            </w:r>
          </w:p>
        </w:tc>
        <w:tc>
          <w:tcPr>
            <w:tcW w:w="2288" w:type="dxa"/>
            <w:shd w:val="clear" w:color="auto" w:fill="FFFF00"/>
          </w:tcPr>
          <w:p>
            <w:pPr>
              <w:pStyle w:val="TableParagraph"/>
              <w:spacing w:line="360" w:lineRule="auto" w:before="203"/>
              <w:ind w:left="669" w:right="474" w:hanging="180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risco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(MÉDIO)</w:t>
            </w:r>
          </w:p>
        </w:tc>
      </w:tr>
      <w:tr>
        <w:trPr>
          <w:trHeight w:val="827" w:hRule="atLeast"/>
        </w:trPr>
        <w:tc>
          <w:tcPr>
            <w:tcW w:w="1574" w:type="dxa"/>
          </w:tcPr>
          <w:p>
            <w:pPr>
              <w:pStyle w:val="TableParagraph"/>
              <w:spacing w:before="201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6916" w:type="dxa"/>
            <w:gridSpan w:val="2"/>
          </w:tcPr>
          <w:p>
            <w:pPr>
              <w:pStyle w:val="TableParagraph"/>
              <w:tabs>
                <w:tab w:pos="3328" w:val="left" w:leader="none"/>
                <w:tab w:pos="4653" w:val="left" w:leader="none"/>
                <w:tab w:pos="4975" w:val="left" w:leader="none"/>
                <w:tab w:pos="6041" w:val="left" w:leader="none"/>
              </w:tabs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Muito Baixo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 Baixo</w:t>
              <w:tab/>
              <w:t>(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) Médio</w:t>
              <w:tab/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spacing w:before="13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Muito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</w:tr>
      <w:tr>
        <w:trPr>
          <w:trHeight w:val="827" w:hRule="atLeast"/>
        </w:trPr>
        <w:tc>
          <w:tcPr>
            <w:tcW w:w="1574" w:type="dxa"/>
          </w:tcPr>
          <w:p>
            <w:pPr>
              <w:pStyle w:val="TableParagraph"/>
              <w:spacing w:before="203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6916" w:type="dxa"/>
            <w:gridSpan w:val="2"/>
          </w:tcPr>
          <w:p>
            <w:pPr>
              <w:pStyle w:val="TableParagraph"/>
              <w:tabs>
                <w:tab w:pos="330" w:val="left" w:leader="none"/>
                <w:tab w:pos="2191" w:val="left" w:leader="none"/>
                <w:tab w:pos="3267" w:val="left" w:leader="none"/>
                <w:tab w:pos="4531" w:val="left" w:leader="none"/>
                <w:tab w:pos="4853" w:val="left" w:leader="none"/>
                <w:tab w:pos="5660" w:val="left" w:leader="none"/>
              </w:tabs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Muito Baixo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(</w:t>
              <w:tab/>
              <w:t>) Baixo</w:t>
              <w:tab/>
              <w:t>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Médio</w:t>
              <w:tab/>
              <w:t>(</w:t>
              <w:tab/>
              <w:t>) Alto</w:t>
              <w:tab/>
              <w:t>(  x) Muito</w:t>
            </w:r>
          </w:p>
          <w:p>
            <w:pPr>
              <w:pStyle w:val="TableParagraph"/>
              <w:spacing w:before="13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</w:tr>
      <w:tr>
        <w:trPr>
          <w:trHeight w:val="414" w:hRule="atLeast"/>
        </w:trPr>
        <w:tc>
          <w:tcPr>
            <w:tcW w:w="1574" w:type="dxa"/>
          </w:tcPr>
          <w:p>
            <w:pPr>
              <w:pStyle w:val="TableParagraph"/>
              <w:spacing w:before="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6916" w:type="dxa"/>
            <w:gridSpan w:val="2"/>
          </w:tcPr>
          <w:p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827" w:hRule="atLeast"/>
        </w:trPr>
        <w:tc>
          <w:tcPr>
            <w:tcW w:w="1574" w:type="dxa"/>
          </w:tcPr>
          <w:p>
            <w:pPr>
              <w:pStyle w:val="TableParagraph"/>
              <w:spacing w:before="20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16" w:type="dxa"/>
            <w:gridSpan w:val="2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virtualização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técnico, garantia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</w:p>
          <w:p>
            <w:pPr>
              <w:pStyle w:val="TableParagraph"/>
              <w:spacing w:before="13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manutenção.</w:t>
            </w:r>
          </w:p>
        </w:tc>
      </w:tr>
      <w:tr>
        <w:trPr>
          <w:trHeight w:val="1655" w:hRule="atLeast"/>
        </w:trPr>
        <w:tc>
          <w:tcPr>
            <w:tcW w:w="157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6" w:type="dxa"/>
            <w:gridSpan w:val="2"/>
          </w:tcPr>
          <w:p>
            <w:pPr>
              <w:pStyle w:val="TableParagraph"/>
              <w:spacing w:line="360" w:lineRule="auto"/>
              <w:ind w:left="247" w:right="237" w:firstLine="7"/>
              <w:jc w:val="center"/>
              <w:rPr>
                <w:sz w:val="24"/>
              </w:rPr>
            </w:pPr>
            <w:r>
              <w:rPr>
                <w:sz w:val="24"/>
              </w:rPr>
              <w:t>Caso o Sistema vCloud Suite Enterprise e/ou vCenter pare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catastrófico,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indisponibilidade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sistemas 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utilizem 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virtualização e/ou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 de</w:t>
            </w: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computação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nuvem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PJMT.</w:t>
            </w:r>
          </w:p>
        </w:tc>
      </w:tr>
      <w:tr>
        <w:trPr>
          <w:trHeight w:val="414" w:hRule="atLeast"/>
        </w:trPr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before="1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2288" w:type="dxa"/>
          </w:tcPr>
          <w:p>
            <w:pPr>
              <w:pStyle w:val="TableParagraph"/>
              <w:spacing w:before="1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9" w:hRule="atLeast"/>
        </w:trPr>
        <w:tc>
          <w:tcPr>
            <w:tcW w:w="1574" w:type="dxa"/>
          </w:tcPr>
          <w:p>
            <w:pPr>
              <w:pStyle w:val="TableParagraph"/>
              <w:spacing w:before="20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8" w:type="dxa"/>
          </w:tcPr>
          <w:p>
            <w:pPr>
              <w:pStyle w:val="TableParagraph"/>
              <w:spacing w:before="202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 nova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contratação</w:t>
            </w:r>
          </w:p>
        </w:tc>
        <w:tc>
          <w:tcPr>
            <w:tcW w:w="2288" w:type="dxa"/>
          </w:tcPr>
          <w:p>
            <w:pPr>
              <w:pStyle w:val="TableParagraph"/>
              <w:spacing w:line="270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257" w:right="246"/>
              <w:jc w:val="center"/>
              <w:rPr>
                <w:sz w:val="24"/>
              </w:rPr>
            </w:pPr>
            <w:r>
              <w:rPr>
                <w:sz w:val="24"/>
              </w:rPr>
              <w:t>Planejamento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4628"/>
        <w:gridCol w:w="2288"/>
      </w:tblGrid>
      <w:tr>
        <w:trPr>
          <w:trHeight w:val="1187" w:hRule="atLeast"/>
        </w:trPr>
        <w:tc>
          <w:tcPr>
            <w:tcW w:w="1574" w:type="dxa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28" w:type="dxa"/>
          </w:tcPr>
          <w:p>
            <w:pPr>
              <w:pStyle w:val="TableParagraph"/>
              <w:spacing w:line="360" w:lineRule="auto"/>
              <w:ind w:left="144" w:right="133" w:firstLine="141"/>
              <w:rPr>
                <w:sz w:val="24"/>
              </w:rPr>
            </w:pPr>
            <w:r>
              <w:rPr>
                <w:sz w:val="24"/>
              </w:rPr>
              <w:t>Exigir documentação fiscal que respalde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financeira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contratada.</w:t>
            </w:r>
          </w:p>
        </w:tc>
        <w:tc>
          <w:tcPr>
            <w:tcW w:w="2288" w:type="dxa"/>
          </w:tcPr>
          <w:p>
            <w:pPr>
              <w:pStyle w:val="TableParagraph"/>
              <w:spacing w:line="360" w:lineRule="auto"/>
              <w:ind w:left="549" w:right="529" w:firstLine="110"/>
              <w:rPr>
                <w:sz w:val="24"/>
              </w:rPr>
            </w:pPr>
            <w:r>
              <w:rPr>
                <w:sz w:val="24"/>
              </w:rPr>
              <w:t>Equipe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Fiscalização</w:t>
            </w:r>
          </w:p>
        </w:tc>
      </w:tr>
      <w:tr>
        <w:trPr>
          <w:trHeight w:val="412" w:hRule="atLeast"/>
        </w:trPr>
        <w:tc>
          <w:tcPr>
            <w:tcW w:w="15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28" w:type="dxa"/>
          </w:tcPr>
          <w:p>
            <w:pPr>
              <w:pStyle w:val="TableParagraph"/>
              <w:spacing w:line="275" w:lineRule="exact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2288" w:type="dxa"/>
          </w:tcPr>
          <w:p>
            <w:pPr>
              <w:pStyle w:val="TableParagraph"/>
              <w:spacing w:line="275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9" w:hRule="atLeast"/>
        </w:trPr>
        <w:tc>
          <w:tcPr>
            <w:tcW w:w="1574" w:type="dxa"/>
          </w:tcPr>
          <w:p>
            <w:pPr>
              <w:pStyle w:val="TableParagraph"/>
              <w:spacing w:before="20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8" w:type="dxa"/>
          </w:tcPr>
          <w:p>
            <w:pPr>
              <w:pStyle w:val="TableParagraph"/>
              <w:spacing w:before="203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Iniciar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emergencial</w:t>
            </w:r>
          </w:p>
        </w:tc>
        <w:tc>
          <w:tcPr>
            <w:tcW w:w="2288" w:type="dxa"/>
          </w:tcPr>
          <w:p>
            <w:pPr>
              <w:pStyle w:val="TableParagraph"/>
              <w:spacing w:line="272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Integrante</w:t>
            </w:r>
          </w:p>
          <w:p>
            <w:pPr>
              <w:pStyle w:val="TableParagraph"/>
              <w:spacing w:before="13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Demandante.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0"/>
          <w:numId w:val="1"/>
        </w:numPr>
        <w:tabs>
          <w:tab w:pos="1182" w:val="left" w:leader="none"/>
        </w:tabs>
        <w:spacing w:line="240" w:lineRule="auto" w:before="1" w:after="0"/>
        <w:ind w:left="1182" w:right="0" w:hanging="360"/>
        <w:jc w:val="left"/>
      </w:pPr>
      <w:r>
        <w:rPr/>
        <w:t>APROVAÇÃO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ASSINATURA</w:t>
      </w:r>
    </w:p>
    <w:p>
      <w:pPr>
        <w:pStyle w:val="BodyText"/>
        <w:spacing w:line="360" w:lineRule="auto" w:before="17"/>
        <w:ind w:left="822" w:right="721" w:firstLine="707"/>
      </w:pPr>
      <w:r>
        <w:rPr/>
        <w:t>A</w:t>
      </w:r>
      <w:r>
        <w:rPr>
          <w:spacing w:val="54"/>
        </w:rPr>
        <w:t> </w:t>
      </w:r>
      <w:r>
        <w:rPr/>
        <w:t>Equipe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Planejamento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Contratação</w:t>
      </w:r>
      <w:r>
        <w:rPr>
          <w:spacing w:val="11"/>
        </w:rPr>
        <w:t> </w:t>
      </w:r>
      <w:r>
        <w:rPr/>
        <w:t>foi</w:t>
      </w:r>
      <w:r>
        <w:rPr>
          <w:spacing w:val="9"/>
        </w:rPr>
        <w:t> </w:t>
      </w:r>
      <w:r>
        <w:rPr/>
        <w:t>instituída</w:t>
      </w:r>
      <w:r>
        <w:rPr>
          <w:spacing w:val="8"/>
        </w:rPr>
        <w:t> </w:t>
      </w:r>
      <w:r>
        <w:rPr/>
        <w:t>pela</w:t>
      </w:r>
      <w:r>
        <w:rPr>
          <w:spacing w:val="13"/>
        </w:rPr>
        <w:t> </w:t>
      </w:r>
      <w:r>
        <w:rPr/>
        <w:t>Portaria</w:t>
      </w:r>
      <w:r>
        <w:rPr>
          <w:spacing w:val="-57"/>
        </w:rPr>
        <w:t> </w:t>
      </w:r>
      <w:r>
        <w:rPr/>
        <w:t>TJMT/PRES nº</w:t>
      </w:r>
      <w:r>
        <w:rPr>
          <w:spacing w:val="-1"/>
        </w:rPr>
        <w:t> </w:t>
      </w:r>
      <w:r>
        <w:rPr/>
        <w:t>481 de</w:t>
      </w:r>
      <w:r>
        <w:rPr>
          <w:spacing w:val="-1"/>
        </w:rPr>
        <w:t> </w:t>
      </w:r>
      <w:r>
        <w:rPr/>
        <w:t>março de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957"/>
      </w:tblGrid>
      <w:tr>
        <w:trPr>
          <w:trHeight w:val="638" w:hRule="atLeast"/>
        </w:trPr>
        <w:tc>
          <w:tcPr>
            <w:tcW w:w="4256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before="109"/>
              <w:ind w:left="1087"/>
              <w:rPr>
                <w:b/>
                <w:sz w:val="24"/>
              </w:rPr>
            </w:pPr>
            <w:r>
              <w:rPr>
                <w:b/>
                <w:sz w:val="24"/>
              </w:rPr>
              <w:t>INTEGRANTE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TÉCNICO</w:t>
            </w:r>
          </w:p>
        </w:tc>
        <w:tc>
          <w:tcPr>
            <w:tcW w:w="4957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before="109"/>
              <w:ind w:left="1120"/>
              <w:rPr>
                <w:b/>
                <w:sz w:val="24"/>
              </w:rPr>
            </w:pPr>
            <w:r>
              <w:rPr>
                <w:b/>
                <w:sz w:val="24"/>
              </w:rPr>
              <w:t>INTEGRANTE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DEMANDANTE</w:t>
            </w:r>
          </w:p>
        </w:tc>
      </w:tr>
      <w:tr>
        <w:trPr>
          <w:trHeight w:val="1499" w:hRule="atLeast"/>
        </w:trPr>
        <w:tc>
          <w:tcPr>
            <w:tcW w:w="425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0" w:lineRule="exact"/>
              <w:ind w:left="441"/>
              <w:rPr>
                <w:sz w:val="2"/>
              </w:rPr>
            </w:pPr>
            <w:r>
              <w:rPr>
                <w:sz w:val="2"/>
              </w:rPr>
              <w:pict>
                <v:group style="width:168pt;height:.5pt;mso-position-horizontal-relative:char;mso-position-vertical-relative:line" coordorigin="0,0" coordsize="3360,10">
                  <v:line style="position:absolute" from="0,5" to="336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45"/>
              <w:ind w:left="1051" w:right="344"/>
              <w:jc w:val="center"/>
              <w:rPr>
                <w:sz w:val="24"/>
              </w:rPr>
            </w:pPr>
            <w:r>
              <w:rPr>
                <w:sz w:val="24"/>
              </w:rPr>
              <w:t>Marcelo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Monteiro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Moraes</w:t>
            </w:r>
          </w:p>
          <w:p>
            <w:pPr>
              <w:pStyle w:val="TableParagraph"/>
              <w:spacing w:before="62"/>
              <w:ind w:left="1051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Matrícula: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9838</w:t>
            </w:r>
          </w:p>
        </w:tc>
        <w:tc>
          <w:tcPr>
            <w:tcW w:w="495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0" w:lineRule="exact"/>
              <w:ind w:left="755"/>
              <w:rPr>
                <w:sz w:val="2"/>
              </w:rPr>
            </w:pPr>
            <w:r>
              <w:rPr>
                <w:sz w:val="2"/>
              </w:rPr>
              <w:pict>
                <v:group style="width:180pt;height:.5pt;mso-position-horizontal-relative:char;mso-position-vertical-relative:line" coordorigin="0,0" coordsize="3600,10">
                  <v:line style="position:absolute" from="0,5" to="360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45"/>
              <w:ind w:left="1062" w:right="3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Benedito</w:t>
            </w:r>
            <w:r>
              <w:rPr>
                <w:sz w:val="24"/>
              </w:rPr>
              <w:t> Pedro da Cunha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Alexandre</w:t>
            </w:r>
          </w:p>
          <w:p>
            <w:pPr>
              <w:pStyle w:val="TableParagraph"/>
              <w:spacing w:before="5"/>
              <w:ind w:left="1662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Matrícula:6590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7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38" w:hRule="atLeast"/>
        </w:trPr>
        <w:tc>
          <w:tcPr>
            <w:tcW w:w="9354" w:type="dxa"/>
            <w:tcBorders>
              <w:bottom w:val="nil"/>
            </w:tcBorders>
            <w:shd w:val="clear" w:color="auto" w:fill="EDEDED"/>
          </w:tcPr>
          <w:p>
            <w:pPr>
              <w:pStyle w:val="TableParagraph"/>
              <w:spacing w:before="109"/>
              <w:ind w:left="26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AUTORIDADE MÁXIMA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ÁREA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TIC</w:t>
            </w:r>
          </w:p>
        </w:tc>
      </w:tr>
      <w:tr>
        <w:trPr>
          <w:trHeight w:val="1970" w:hRule="atLeast"/>
        </w:trPr>
        <w:tc>
          <w:tcPr>
            <w:tcW w:w="935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3585"/>
              <w:rPr>
                <w:sz w:val="2"/>
              </w:rPr>
            </w:pPr>
            <w:r>
              <w:rPr>
                <w:sz w:val="2"/>
              </w:rPr>
              <w:pict>
                <v:group style="width:144pt;height:.5pt;mso-position-horizontal-relative:char;mso-position-vertical-relative:line" coordorigin="0,0" coordsize="2880,10">
                  <v:line style="position:absolute" from="0,5" to="28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0" w:lineRule="auto" w:before="52"/>
              <w:ind w:left="4236" w:right="2982" w:hanging="5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Thomás Augusto </w:t>
            </w:r>
            <w:r>
              <w:rPr>
                <w:b/>
                <w:sz w:val="24"/>
              </w:rPr>
              <w:t>Caetano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Matrícula:5544</w:t>
            </w:r>
          </w:p>
          <w:p>
            <w:pPr>
              <w:pStyle w:val="TableParagraph"/>
              <w:spacing w:line="268" w:lineRule="exact"/>
              <w:ind w:left="3610"/>
              <w:rPr>
                <w:sz w:val="24"/>
              </w:rPr>
            </w:pPr>
            <w:r>
              <w:rPr>
                <w:sz w:val="24"/>
              </w:rPr>
              <w:t>Cuiabá,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agosto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2023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  <w:ind w:left="822"/>
      </w:pPr>
      <w:r>
        <w:rPr/>
        <w:t>ANEXO</w:t>
      </w:r>
      <w:r>
        <w:rPr>
          <w:spacing w:val="-1"/>
        </w:rPr>
        <w:t> </w:t>
      </w:r>
      <w:r>
        <w:rPr/>
        <w:t>A</w:t>
      </w:r>
    </w:p>
    <w:p>
      <w:pPr>
        <w:spacing w:before="62"/>
        <w:ind w:left="1181" w:right="0" w:firstLine="0"/>
        <w:jc w:val="left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Lista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Potenciais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Fornecedores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 w:before="1" w:after="7"/>
        <w:ind w:left="822" w:right="901" w:firstLine="801"/>
        <w:jc w:val="both"/>
      </w:pPr>
      <w:r>
        <w:rPr/>
        <w:t>Renovação da Garantia e Suporte Técnico de licenças Vmware vCloud Suite</w:t>
      </w:r>
      <w:r>
        <w:rPr>
          <w:spacing w:val="1"/>
        </w:rPr>
        <w:t> </w:t>
      </w:r>
      <w:r>
        <w:rPr/>
        <w:t>Enterprise e vCenter, com créditos PSO da Vmware para Serviços Especializados do</w:t>
      </w:r>
      <w:r>
        <w:rPr>
          <w:spacing w:val="1"/>
        </w:rPr>
        <w:t> </w:t>
      </w:r>
      <w:r>
        <w:rPr/>
        <w:t>Fabricante.</w:t>
      </w: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2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0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1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before="1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COMPWIRE</w:t>
            </w:r>
          </w:p>
          <w:p>
            <w:pPr>
              <w:pStyle w:val="TableParagraph"/>
              <w:spacing w:line="357" w:lineRule="auto" w:before="137"/>
              <w:ind w:left="712" w:right="5164"/>
              <w:rPr>
                <w:sz w:val="24"/>
              </w:rPr>
            </w:pPr>
            <w:r>
              <w:rPr>
                <w:b/>
                <w:sz w:val="24"/>
              </w:rPr>
              <w:t>Sítio: compwire.com.br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Telefone: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43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99958.1557</w:t>
            </w:r>
          </w:p>
          <w:p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18">
              <w:r>
                <w:rPr>
                  <w:sz w:val="24"/>
                </w:rPr>
                <w:t>sergio.hempel@compwire.com.br</w:t>
              </w:r>
            </w:hyperlink>
          </w:p>
          <w:p>
            <w:pPr>
              <w:pStyle w:val="TableParagraph"/>
              <w:spacing w:before="137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Sergio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Hempel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2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1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LANLINK</w:t>
            </w:r>
          </w:p>
          <w:p>
            <w:pPr>
              <w:pStyle w:val="TableParagraph"/>
              <w:spacing w:before="134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lanlink.com.br</w:t>
            </w:r>
          </w:p>
          <w:p>
            <w:pPr>
              <w:pStyle w:val="TableParagraph"/>
              <w:spacing w:before="137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99811-9585</w:t>
            </w:r>
          </w:p>
          <w:p>
            <w:pPr>
              <w:pStyle w:val="TableParagraph"/>
              <w:spacing w:before="139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19">
              <w:r>
                <w:rPr>
                  <w:sz w:val="24"/>
                </w:rPr>
                <w:t>valdinei.zimmer@lanlink.com.br</w:t>
              </w:r>
            </w:hyperlink>
          </w:p>
          <w:p>
            <w:pPr>
              <w:pStyle w:val="TableParagraph"/>
              <w:spacing w:before="137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Valdinei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0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0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357" w:lineRule="auto"/>
              <w:ind w:left="712" w:right="5683"/>
              <w:rPr>
                <w:sz w:val="24"/>
              </w:rPr>
            </w:pPr>
            <w:r>
              <w:rPr>
                <w:b/>
                <w:sz w:val="24"/>
              </w:rPr>
              <w:t>Nome: APTUM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Sítio: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aptum.com.br</w:t>
            </w:r>
          </w:p>
          <w:p>
            <w:pPr>
              <w:pStyle w:val="TableParagraph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2127-7922</w:t>
            </w:r>
          </w:p>
          <w:p>
            <w:pPr>
              <w:pStyle w:val="TableParagraph"/>
              <w:spacing w:before="139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20">
              <w:r>
                <w:rPr>
                  <w:sz w:val="24"/>
                </w:rPr>
                <w:t>fernando.jaco@aptum.com.br</w:t>
              </w:r>
            </w:hyperlink>
          </w:p>
          <w:p>
            <w:pPr>
              <w:pStyle w:val="TableParagraph"/>
              <w:spacing w:before="136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Fernando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0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1242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355" w:lineRule="auto"/>
              <w:ind w:left="712" w:right="5922"/>
              <w:rPr>
                <w:sz w:val="24"/>
              </w:rPr>
            </w:pPr>
            <w:r>
              <w:rPr>
                <w:b/>
                <w:sz w:val="24"/>
              </w:rPr>
              <w:t>Nome: DELL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Sítio: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dell.com.br</w:t>
            </w:r>
          </w:p>
          <w:p>
            <w:pPr>
              <w:pStyle w:val="TableParagraph"/>
              <w:spacing w:before="5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0800 970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3355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827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3"/>
                <w:sz w:val="24"/>
              </w:rPr>
              <w:t> </w:t>
            </w:r>
            <w:hyperlink r:id="rId21">
              <w:r>
                <w:rPr>
                  <w:sz w:val="24"/>
                </w:rPr>
                <w:t>cristiano.schmidt@dell.com</w:t>
              </w:r>
            </w:hyperlink>
          </w:p>
          <w:p>
            <w:pPr>
              <w:pStyle w:val="TableParagraph"/>
              <w:spacing w:before="139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Cristiano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2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1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NETWORK</w:t>
            </w:r>
          </w:p>
          <w:p>
            <w:pPr>
              <w:pStyle w:val="TableParagraph"/>
              <w:spacing w:before="134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solonetwork.com.br</w:t>
            </w:r>
          </w:p>
          <w:p>
            <w:pPr>
              <w:pStyle w:val="TableParagraph"/>
              <w:spacing w:before="137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4062-6971</w:t>
            </w:r>
          </w:p>
          <w:p>
            <w:pPr>
              <w:pStyle w:val="TableParagraph"/>
              <w:spacing w:before="139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22">
              <w:r>
                <w:rPr>
                  <w:sz w:val="24"/>
                </w:rPr>
                <w:t>daniele.silva@solonetwork.com.br</w:t>
              </w:r>
            </w:hyperlink>
          </w:p>
          <w:p>
            <w:pPr>
              <w:pStyle w:val="TableParagraph"/>
              <w:spacing w:before="138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Daniele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0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0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357" w:lineRule="auto"/>
              <w:ind w:left="712" w:right="5562"/>
              <w:rPr>
                <w:sz w:val="24"/>
              </w:rPr>
            </w:pPr>
            <w:r>
              <w:rPr>
                <w:b/>
                <w:sz w:val="24"/>
              </w:rPr>
              <w:t>Nome: IT 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Sítio: </w:t>
            </w:r>
            <w:r>
              <w:rPr>
                <w:sz w:val="24"/>
              </w:rPr>
              <w:t>itone.com.br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Telefone: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4003-3716</w:t>
            </w:r>
          </w:p>
          <w:p>
            <w:pPr>
              <w:pStyle w:val="TableParagraph"/>
              <w:spacing w:before="3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3"/>
                <w:sz w:val="24"/>
              </w:rPr>
              <w:t> </w:t>
            </w:r>
            <w:hyperlink r:id="rId23">
              <w:r>
                <w:rPr>
                  <w:sz w:val="24"/>
                </w:rPr>
                <w:t>joao.barros@itone.com.br</w:t>
              </w:r>
              <w:r>
                <w:rPr>
                  <w:spacing w:val="-1"/>
                  <w:sz w:val="24"/>
                </w:rPr>
                <w:t> </w:t>
              </w:r>
            </w:hyperlink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hyperlink r:id="rId24">
              <w:r>
                <w:rPr>
                  <w:sz w:val="24"/>
                </w:rPr>
                <w:t>ariane.mendes@itone.com.br</w:t>
              </w:r>
            </w:hyperlink>
          </w:p>
          <w:p>
            <w:pPr>
              <w:pStyle w:val="TableParagraph"/>
              <w:spacing w:before="137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João 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Ariane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0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0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LTA-RH</w:t>
            </w:r>
          </w:p>
          <w:p>
            <w:pPr>
              <w:pStyle w:val="TableParagraph"/>
              <w:spacing w:line="360" w:lineRule="auto" w:before="132"/>
              <w:ind w:left="712" w:right="5264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sz w:val="24"/>
              </w:rPr>
              <w:t>.lta-rh.com.br/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Telefone: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61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3034-3004</w:t>
            </w:r>
          </w:p>
          <w:p>
            <w:pPr>
              <w:pStyle w:val="TableParagraph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2"/>
                <w:sz w:val="24"/>
              </w:rPr>
              <w:t> </w:t>
            </w:r>
            <w:hyperlink r:id="rId25">
              <w:r>
                <w:rPr>
                  <w:sz w:val="24"/>
                </w:rPr>
                <w:t>gabriela_correa@lta-rh.com.br</w:t>
              </w:r>
            </w:hyperlink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hyperlink r:id="rId26">
              <w:r>
                <w:rPr>
                  <w:sz w:val="24"/>
                </w:rPr>
                <w:t>thiago_carvalho@lta-rh.com.br</w:t>
              </w:r>
            </w:hyperlink>
          </w:p>
          <w:p>
            <w:pPr>
              <w:pStyle w:val="TableParagraph"/>
              <w:spacing w:before="139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Gabriela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Thiago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5" w:hRule="atLeast"/>
        </w:trPr>
        <w:tc>
          <w:tcPr>
            <w:tcW w:w="9057" w:type="dxa"/>
            <w:gridSpan w:val="2"/>
          </w:tcPr>
          <w:p>
            <w:pPr>
              <w:pStyle w:val="TableParagraph"/>
              <w:spacing w:line="271" w:lineRule="exact"/>
              <w:ind w:left="4233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1655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Nome: PPN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TECNOLOGIA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INFORMÁTICA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LTDA</w:t>
            </w:r>
          </w:p>
          <w:p>
            <w:pPr>
              <w:pStyle w:val="TableParagraph"/>
              <w:spacing w:before="132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ppntecnologia.com.br</w:t>
            </w:r>
          </w:p>
          <w:p>
            <w:pPr>
              <w:pStyle w:val="TableParagraph"/>
              <w:spacing w:before="139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(61)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3963-0266</w:t>
            </w:r>
          </w:p>
          <w:p>
            <w:pPr>
              <w:pStyle w:val="TableParagraph"/>
              <w:spacing w:before="137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27">
              <w:r>
                <w:rPr>
                  <w:sz w:val="24"/>
                </w:rPr>
                <w:t>comercial@ppntecnologia.com.br</w:t>
              </w:r>
            </w:hyperlink>
          </w:p>
        </w:tc>
      </w:tr>
    </w:tbl>
    <w:p>
      <w:pPr>
        <w:spacing w:after="0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8356"/>
      </w:tblGrid>
      <w:tr>
        <w:trPr>
          <w:trHeight w:val="414" w:hRule="atLeast"/>
        </w:trPr>
        <w:tc>
          <w:tcPr>
            <w:tcW w:w="7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6" w:type="dxa"/>
          </w:tcPr>
          <w:p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Eduardo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7852"/>
      </w:tblGrid>
      <w:tr>
        <w:trPr>
          <w:trHeight w:val="414" w:hRule="atLeast"/>
        </w:trPr>
        <w:tc>
          <w:tcPr>
            <w:tcW w:w="8721" w:type="dxa"/>
            <w:gridSpan w:val="2"/>
          </w:tcPr>
          <w:p>
            <w:pPr>
              <w:pStyle w:val="TableParagraph"/>
              <w:spacing w:line="270" w:lineRule="exact"/>
              <w:ind w:left="4067" w:right="3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1" w:hRule="atLeast"/>
        </w:trPr>
        <w:tc>
          <w:tcPr>
            <w:tcW w:w="8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52" w:type="dxa"/>
          </w:tcPr>
          <w:p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Nome: MEMORA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PROCESSOS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INOVADORES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S/A</w:t>
            </w:r>
          </w:p>
          <w:p>
            <w:pPr>
              <w:pStyle w:val="TableParagraph"/>
              <w:spacing w:before="132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memora.com.br</w:t>
            </w:r>
          </w:p>
          <w:p>
            <w:pPr>
              <w:pStyle w:val="TableParagraph"/>
              <w:spacing w:before="139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(61)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3963-0030</w:t>
            </w:r>
          </w:p>
          <w:p>
            <w:pPr>
              <w:pStyle w:val="TableParagraph"/>
              <w:spacing w:before="137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2"/>
                <w:sz w:val="24"/>
              </w:rPr>
              <w:t> </w:t>
            </w:r>
            <w:hyperlink r:id="rId28">
              <w:r>
                <w:rPr>
                  <w:sz w:val="24"/>
                </w:rPr>
                <w:t>comercial@memora.com.br</w:t>
              </w:r>
              <w:r>
                <w:rPr>
                  <w:spacing w:val="-3"/>
                  <w:sz w:val="24"/>
                </w:rPr>
                <w:t> </w:t>
              </w:r>
            </w:hyperlink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hyperlink r:id="rId29">
              <w:r>
                <w:rPr>
                  <w:sz w:val="24"/>
                </w:rPr>
                <w:t>lara.goncalves@memora.com.br</w:t>
              </w:r>
            </w:hyperlink>
          </w:p>
          <w:p>
            <w:pPr>
              <w:pStyle w:val="TableParagraph"/>
              <w:spacing w:before="139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Contato: </w:t>
            </w:r>
            <w:r>
              <w:rPr>
                <w:sz w:val="24"/>
              </w:rPr>
              <w:t>Lara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7842"/>
      </w:tblGrid>
      <w:tr>
        <w:trPr>
          <w:trHeight w:val="412" w:hRule="atLeast"/>
        </w:trPr>
        <w:tc>
          <w:tcPr>
            <w:tcW w:w="8720" w:type="dxa"/>
            <w:gridSpan w:val="2"/>
          </w:tcPr>
          <w:p>
            <w:pPr>
              <w:pStyle w:val="TableParagraph"/>
              <w:spacing w:line="270" w:lineRule="exact"/>
              <w:ind w:left="4067" w:right="3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0" w:hRule="atLeast"/>
        </w:trPr>
        <w:tc>
          <w:tcPr>
            <w:tcW w:w="8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6"/>
              <w:ind w:left="48" w:right="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42" w:type="dxa"/>
          </w:tcPr>
          <w:p>
            <w:pPr>
              <w:pStyle w:val="TableParagraph"/>
              <w:spacing w:line="355" w:lineRule="auto" w:before="1"/>
              <w:ind w:left="816" w:right="4950"/>
              <w:rPr>
                <w:sz w:val="24"/>
              </w:rPr>
            </w:pPr>
            <w:r>
              <w:rPr>
                <w:b/>
                <w:sz w:val="24"/>
              </w:rPr>
              <w:t>Nome: NTSEC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Sítio: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ntsec.com.br</w:t>
            </w:r>
          </w:p>
          <w:p>
            <w:pPr>
              <w:pStyle w:val="TableParagraph"/>
              <w:spacing w:before="6"/>
              <w:ind w:left="816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2129-8588</w:t>
            </w:r>
          </w:p>
          <w:p>
            <w:pPr>
              <w:pStyle w:val="TableParagraph"/>
              <w:spacing w:before="137"/>
              <w:ind w:left="816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30">
              <w:r>
                <w:rPr>
                  <w:sz w:val="24"/>
                </w:rPr>
                <w:t>taciana.carvalho@ntsec.com.br</w:t>
              </w:r>
            </w:hyperlink>
          </w:p>
          <w:p>
            <w:pPr>
              <w:pStyle w:val="TableParagraph"/>
              <w:spacing w:before="139"/>
              <w:ind w:left="816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Taciana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7845"/>
      </w:tblGrid>
      <w:tr>
        <w:trPr>
          <w:trHeight w:val="412" w:hRule="atLeast"/>
        </w:trPr>
        <w:tc>
          <w:tcPr>
            <w:tcW w:w="8721" w:type="dxa"/>
            <w:gridSpan w:val="2"/>
          </w:tcPr>
          <w:p>
            <w:pPr>
              <w:pStyle w:val="TableParagraph"/>
              <w:spacing w:line="270" w:lineRule="exact"/>
              <w:ind w:left="4067" w:right="3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0" w:hRule="atLeast"/>
        </w:trPr>
        <w:tc>
          <w:tcPr>
            <w:tcW w:w="8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45" w:type="dxa"/>
          </w:tcPr>
          <w:p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DRIVEA</w:t>
            </w:r>
          </w:p>
          <w:p>
            <w:pPr>
              <w:pStyle w:val="TableParagraph"/>
              <w:spacing w:before="132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drivea.com.br</w:t>
            </w:r>
          </w:p>
          <w:p>
            <w:pPr>
              <w:pStyle w:val="TableParagraph"/>
              <w:spacing w:before="137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(31)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99770-4201 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(31)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2105-0350</w:t>
            </w:r>
          </w:p>
          <w:p>
            <w:pPr>
              <w:pStyle w:val="TableParagraph"/>
              <w:spacing w:before="139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31">
              <w:r>
                <w:rPr>
                  <w:sz w:val="24"/>
                </w:rPr>
                <w:t>renato.ferreira@drivea.com.br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hyperlink r:id="rId32">
              <w:r>
                <w:rPr>
                  <w:sz w:val="24"/>
                </w:rPr>
                <w:t>drivea@drivea.com.br</w:t>
              </w:r>
            </w:hyperlink>
          </w:p>
          <w:p>
            <w:pPr>
              <w:pStyle w:val="TableParagraph"/>
              <w:spacing w:before="137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Renato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7845"/>
      </w:tblGrid>
      <w:tr>
        <w:trPr>
          <w:trHeight w:val="414" w:hRule="atLeast"/>
        </w:trPr>
        <w:tc>
          <w:tcPr>
            <w:tcW w:w="8721" w:type="dxa"/>
            <w:gridSpan w:val="2"/>
          </w:tcPr>
          <w:p>
            <w:pPr>
              <w:pStyle w:val="TableParagraph"/>
              <w:spacing w:line="272" w:lineRule="exact"/>
              <w:ind w:left="4067" w:right="3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Fornecedor</w:t>
            </w:r>
          </w:p>
        </w:tc>
      </w:tr>
      <w:tr>
        <w:trPr>
          <w:trHeight w:val="2071" w:hRule="atLeast"/>
        </w:trPr>
        <w:tc>
          <w:tcPr>
            <w:tcW w:w="8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45" w:type="dxa"/>
          </w:tcPr>
          <w:p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AMM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TECNOLOGIA</w:t>
            </w:r>
          </w:p>
          <w:p>
            <w:pPr>
              <w:pStyle w:val="TableParagraph"/>
              <w:spacing w:before="134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Sítio: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ammtec.com.br</w:t>
            </w:r>
          </w:p>
          <w:p>
            <w:pPr>
              <w:pStyle w:val="TableParagraph"/>
              <w:spacing w:before="137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(44)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3026-1122</w:t>
            </w:r>
          </w:p>
          <w:p>
            <w:pPr>
              <w:pStyle w:val="TableParagraph"/>
              <w:spacing w:before="139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33">
              <w:r>
                <w:rPr>
                  <w:sz w:val="24"/>
                </w:rPr>
                <w:t>lucio.bassi@ammtec.com.br</w:t>
              </w:r>
            </w:hyperlink>
          </w:p>
          <w:p>
            <w:pPr>
              <w:pStyle w:val="TableParagraph"/>
              <w:spacing w:before="137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Renato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5" w:footer="643" w:top="1700" w:bottom="840" w:left="880" w:right="8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693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1160291</wp:posOffset>
            </wp:positionH>
            <wp:positionV relativeFrom="page">
              <wp:posOffset>1258911</wp:posOffset>
            </wp:positionV>
            <wp:extent cx="7124937" cy="4768691"/>
            <wp:effectExtent l="0" t="0" r="0" b="0"/>
            <wp:wrapNone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937" cy="4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2.784302pt;margin-top:84.103996pt;width:15.3pt;height:56.35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344299pt;margin-top:120.099998pt;width:37.75pt;height:277.25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22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Contratações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Públicas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Similares</w:t>
                  </w:r>
                </w:p>
                <w:p>
                  <w:pPr>
                    <w:pStyle w:val="BodyText"/>
                    <w:spacing w:before="172"/>
                    <w:ind w:left="20"/>
                  </w:pPr>
                  <w:r>
                    <w:rPr/>
                    <w:t>Banco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Brasília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– BRB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344299pt;margin-top:102.099998pt;width:15.3pt;height:13.6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34"/>
          <w:footerReference w:type="default" r:id="rId35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647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1441115</wp:posOffset>
            </wp:positionH>
            <wp:positionV relativeFrom="page">
              <wp:posOffset>1203062</wp:posOffset>
            </wp:positionV>
            <wp:extent cx="7711250" cy="5161407"/>
            <wp:effectExtent l="0" t="0" r="0" b="0"/>
            <wp:wrapNone/>
            <wp:docPr id="2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250" cy="516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57312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38"/>
          <w:footerReference w:type="default" r:id="rId39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616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1844294</wp:posOffset>
            </wp:positionH>
            <wp:positionV relativeFrom="page">
              <wp:posOffset>1537335</wp:posOffset>
            </wp:positionV>
            <wp:extent cx="7016872" cy="5210175"/>
            <wp:effectExtent l="0" t="0" r="0" b="0"/>
            <wp:wrapNone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872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6038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944275pt;margin-top:102.099998pt;width:15.3pt;height:13.1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8.864319pt;margin-top:120.099998pt;width:31.4pt;height:143.65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Conselho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Nacional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Justiça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 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6243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41"/>
          <w:footerReference w:type="default" r:id="rId42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5760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1371853</wp:posOffset>
            </wp:positionH>
            <wp:positionV relativeFrom="page">
              <wp:posOffset>1080135</wp:posOffset>
            </wp:positionV>
            <wp:extent cx="7563183" cy="5162550"/>
            <wp:effectExtent l="0" t="0" r="0" b="0"/>
            <wp:wrapNone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183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02.099998pt;width:15.3pt;height:13.65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20.099998pt;width:15.3pt;height:192.75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Justiça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Federal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1ª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Instância -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 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44"/>
          <w:footerReference w:type="default" r:id="rId45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5350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1260652</wp:posOffset>
            </wp:positionH>
            <wp:positionV relativeFrom="page">
              <wp:posOffset>1132205</wp:posOffset>
            </wp:positionV>
            <wp:extent cx="8001747" cy="5295900"/>
            <wp:effectExtent l="0" t="0" r="0" b="0"/>
            <wp:wrapNone/>
            <wp:docPr id="3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747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68576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6908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47"/>
          <w:footerReference w:type="default" r:id="rId48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5043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1068577</wp:posOffset>
            </wp:positionH>
            <wp:positionV relativeFrom="page">
              <wp:posOffset>1080135</wp:posOffset>
            </wp:positionV>
            <wp:extent cx="7872562" cy="5300662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562" cy="530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02.099998pt;width:15.3pt;height:13.65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20.099998pt;width:15.3pt;height:164.5pt;mso-position-horizontal-relative:page;mso-position-vertical-relative:page;z-index:157726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Policia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Civil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Distrito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Federal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7318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7369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0"/>
          <w:footerReference w:type="default" r:id="rId51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4633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1288033</wp:posOffset>
            </wp:positionH>
            <wp:positionV relativeFrom="page">
              <wp:posOffset>1080135</wp:posOffset>
            </wp:positionV>
            <wp:extent cx="7652990" cy="5224462"/>
            <wp:effectExtent l="0" t="0" r="0" b="0"/>
            <wp:wrapNone/>
            <wp:docPr id="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990" cy="522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7574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02.099998pt;width:15.3pt;height:13.1pt;mso-position-horizontal-relative:page;mso-position-vertical-relative:page;z-index:157762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20.099998pt;width:15.3pt;height:131.65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Receita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Federal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7779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3"/>
          <w:footerReference w:type="default" r:id="rId54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4224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1411477</wp:posOffset>
            </wp:positionH>
            <wp:positionV relativeFrom="page">
              <wp:posOffset>1080135</wp:posOffset>
            </wp:positionV>
            <wp:extent cx="7852290" cy="5400675"/>
            <wp:effectExtent l="0" t="0" r="0" b="0"/>
            <wp:wrapNone/>
            <wp:docPr id="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29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8035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8086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6"/>
          <w:footerReference w:type="default" r:id="rId57"/>
          <w:pgSz w:w="16840" w:h="11910" w:orient="landscape"/>
          <w:pgMar w:header="0" w:footer="220" w:top="1100" w:bottom="420" w:left="158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391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4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5431282</wp:posOffset>
            </wp:positionH>
            <wp:positionV relativeFrom="page">
              <wp:posOffset>1080135</wp:posOffset>
            </wp:positionV>
            <wp:extent cx="3833950" cy="5400675"/>
            <wp:effectExtent l="0" t="0" r="0" b="0"/>
            <wp:wrapNone/>
            <wp:docPr id="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9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1486153</wp:posOffset>
            </wp:positionH>
            <wp:positionV relativeFrom="page">
              <wp:posOffset>1080135</wp:posOffset>
            </wp:positionV>
            <wp:extent cx="3829251" cy="5400675"/>
            <wp:effectExtent l="0" t="0" r="0" b="0"/>
            <wp:wrapNone/>
            <wp:docPr id="5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51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8342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8393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8444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9"/>
          <w:footerReference w:type="default" r:id="rId60"/>
          <w:pgSz w:w="16840" w:h="11910" w:orient="landscape"/>
          <w:pgMar w:header="0" w:footer="220" w:top="1100" w:bottom="420" w:left="1580" w:right="480"/>
        </w:sectPr>
      </w:pPr>
    </w:p>
    <w:p>
      <w:pPr>
        <w:spacing w:line="276" w:lineRule="auto" w:before="124"/>
        <w:ind w:left="1843" w:right="310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1208405</wp:posOffset>
            </wp:positionH>
            <wp:positionV relativeFrom="paragraph">
              <wp:posOffset>4214</wp:posOffset>
            </wp:positionV>
            <wp:extent cx="733425" cy="638175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9.320007pt;margin-top:334.642120pt;width:19.850pt;height:462.15pt;mso-position-horizontal-relative:page;mso-position-vertical-relative:page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Departamento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Suporte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8"/>
        <w:rPr>
          <w:rFonts w:ascii="Arial"/>
          <w:b/>
          <w:sz w:val="19"/>
        </w:rPr>
      </w:pPr>
      <w:r>
        <w:rPr/>
        <w:pict>
          <v:rect style="position:absolute;margin-left:83.664001pt;margin-top:13.295532pt;width:428.11pt;height:1.44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2"/>
        <w:spacing w:before="90"/>
        <w:ind w:left="501"/>
      </w:pPr>
      <w:r>
        <w:rPr/>
        <w:t>F.</w:t>
      </w:r>
      <w:r>
        <w:rPr>
          <w:spacing w:val="34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1ª</w:t>
      </w:r>
      <w:r>
        <w:rPr>
          <w:spacing w:val="-1"/>
        </w:rPr>
        <w:t> </w:t>
      </w:r>
      <w:r>
        <w:rPr/>
        <w:t>Região.  </w:t>
      </w: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1080135</wp:posOffset>
            </wp:positionH>
            <wp:positionV relativeFrom="paragraph">
              <wp:posOffset>153199</wp:posOffset>
            </wp:positionV>
            <wp:extent cx="5399656" cy="7562850"/>
            <wp:effectExtent l="0" t="0" r="0" b="0"/>
            <wp:wrapTopAndBottom/>
            <wp:docPr id="5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656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56"/>
        <w:ind w:left="0" w:right="13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48</w:t>
      </w:r>
    </w:p>
    <w:p>
      <w:pPr>
        <w:spacing w:before="2"/>
        <w:ind w:left="2657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Serviço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suporte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manutenção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licenças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Virtualização</w:t>
      </w:r>
    </w:p>
    <w:p>
      <w:pPr>
        <w:spacing w:after="0"/>
        <w:jc w:val="left"/>
        <w:rPr>
          <w:rFonts w:ascii="Calibri" w:hAnsi="Calibri"/>
          <w:sz w:val="16"/>
        </w:rPr>
        <w:sectPr>
          <w:headerReference w:type="default" r:id="rId63"/>
          <w:footerReference w:type="default" r:id="rId64"/>
          <w:pgSz w:w="11910" w:h="16840"/>
          <w:pgMar w:header="0" w:footer="0" w:top="560" w:bottom="280" w:left="1560" w:right="156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3353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5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2301497</wp:posOffset>
            </wp:positionH>
            <wp:positionV relativeFrom="page">
              <wp:posOffset>1080135</wp:posOffset>
            </wp:positionV>
            <wp:extent cx="6869623" cy="5046630"/>
            <wp:effectExtent l="0" t="0" r="0" b="0"/>
            <wp:wrapNone/>
            <wp:docPr id="5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23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8854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8905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headerReference w:type="default" r:id="rId67"/>
          <w:footerReference w:type="default" r:id="rId68"/>
          <w:pgSz w:w="16840" w:h="11910" w:orient="landscape"/>
          <w:pgMar w:header="0" w:footer="220" w:top="1100" w:bottom="420" w:left="160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3046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6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1088440</wp:posOffset>
            </wp:positionH>
            <wp:positionV relativeFrom="page">
              <wp:posOffset>1080135</wp:posOffset>
            </wp:positionV>
            <wp:extent cx="7848861" cy="5400675"/>
            <wp:effectExtent l="0" t="0" r="0" b="0"/>
            <wp:wrapNone/>
            <wp:docPr id="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861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91616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944275pt;margin-top:102.099998pt;width:15.3pt;height:14.15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944275pt;margin-top:120.099998pt;width:15.3pt;height:93.95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Banco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 Nordeste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9315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9366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headerReference w:type="default" r:id="rId70"/>
          <w:footerReference w:type="default" r:id="rId71"/>
          <w:pgSz w:w="16840" w:h="11910" w:orient="landscape"/>
          <w:pgMar w:header="0" w:footer="220" w:top="1100" w:bottom="420" w:left="160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4263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6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2301497</wp:posOffset>
            </wp:positionH>
            <wp:positionV relativeFrom="page">
              <wp:posOffset>1080135</wp:posOffset>
            </wp:positionV>
            <wp:extent cx="6869623" cy="5046630"/>
            <wp:effectExtent l="0" t="0" r="0" b="0"/>
            <wp:wrapNone/>
            <wp:docPr id="6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23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79622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79673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headerReference w:type="default" r:id="rId73"/>
          <w:footerReference w:type="default" r:id="rId74"/>
          <w:pgSz w:w="16840" w:h="11910" w:orient="landscape"/>
          <w:pgMar w:header="0" w:footer="220" w:top="1100" w:bottom="420" w:left="1600" w:right="4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Heading2"/>
        <w:spacing w:before="90"/>
        <w:ind w:left="122"/>
      </w:pPr>
      <w:r>
        <w:rPr/>
        <w:t>ANEXO</w:t>
      </w:r>
      <w:r>
        <w:rPr>
          <w:spacing w:val="-1"/>
        </w:rPr>
        <w:t> </w:t>
      </w:r>
      <w:r>
        <w:rPr/>
        <w:t>C</w:t>
      </w:r>
    </w:p>
    <w:p>
      <w:pPr>
        <w:spacing w:before="22"/>
        <w:ind w:left="3163" w:right="0" w:firstLine="0"/>
        <w:jc w:val="left"/>
        <w:rPr>
          <w:b/>
          <w:sz w:val="24"/>
        </w:rPr>
      </w:pPr>
      <w:r>
        <w:rPr>
          <w:b/>
          <w:color w:val="424242"/>
          <w:sz w:val="24"/>
        </w:rPr>
        <w:t>PARECER</w:t>
      </w:r>
      <w:r>
        <w:rPr>
          <w:b/>
          <w:color w:val="424242"/>
          <w:spacing w:val="-2"/>
          <w:sz w:val="24"/>
        </w:rPr>
        <w:t> </w:t>
      </w:r>
      <w:r>
        <w:rPr>
          <w:b/>
          <w:color w:val="424242"/>
          <w:sz w:val="24"/>
        </w:rPr>
        <w:t>GARTNER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90"/>
        <w:ind w:left="122" w:right="0" w:firstLine="0"/>
        <w:jc w:val="left"/>
        <w:rPr>
          <w:b/>
          <w:sz w:val="24"/>
        </w:rPr>
      </w:pPr>
      <w:r>
        <w:rPr>
          <w:b/>
          <w:color w:val="424242"/>
          <w:sz w:val="24"/>
        </w:rPr>
        <w:t>RE:</w:t>
      </w:r>
      <w:r>
        <w:rPr>
          <w:b/>
          <w:color w:val="424242"/>
          <w:spacing w:val="-2"/>
          <w:sz w:val="24"/>
        </w:rPr>
        <w:t> </w:t>
      </w:r>
      <w:r>
        <w:rPr>
          <w:b/>
          <w:color w:val="424242"/>
          <w:sz w:val="24"/>
        </w:rPr>
        <w:t>Post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Call: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Avaliação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dos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riscos</w:t>
      </w:r>
      <w:r>
        <w:rPr>
          <w:b/>
          <w:color w:val="424242"/>
          <w:spacing w:val="-2"/>
          <w:sz w:val="24"/>
        </w:rPr>
        <w:t> </w:t>
      </w:r>
      <w:r>
        <w:rPr>
          <w:b/>
          <w:color w:val="424242"/>
          <w:sz w:val="24"/>
        </w:rPr>
        <w:t>de</w:t>
      </w:r>
      <w:r>
        <w:rPr>
          <w:b/>
          <w:color w:val="424242"/>
          <w:spacing w:val="-2"/>
          <w:sz w:val="24"/>
        </w:rPr>
        <w:t> </w:t>
      </w:r>
      <w:r>
        <w:rPr>
          <w:b/>
          <w:color w:val="424242"/>
          <w:sz w:val="24"/>
        </w:rPr>
        <w:t>substituição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do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VMWARE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no</w:t>
      </w:r>
      <w:r>
        <w:rPr>
          <w:b/>
          <w:color w:val="424242"/>
          <w:spacing w:val="-2"/>
          <w:sz w:val="24"/>
        </w:rPr>
        <w:t> </w:t>
      </w:r>
      <w:r>
        <w:rPr>
          <w:b/>
          <w:color w:val="424242"/>
          <w:sz w:val="24"/>
        </w:rPr>
        <w:t>curto</w:t>
      </w:r>
      <w:r>
        <w:rPr>
          <w:b/>
          <w:color w:val="424242"/>
          <w:spacing w:val="-1"/>
          <w:sz w:val="24"/>
        </w:rPr>
        <w:t> </w:t>
      </w:r>
      <w:r>
        <w:rPr>
          <w:b/>
          <w:color w:val="424242"/>
          <w:sz w:val="24"/>
        </w:rPr>
        <w:t>prazo</w:t>
      </w:r>
    </w:p>
    <w:p>
      <w:pPr>
        <w:pStyle w:val="BodyText"/>
        <w:spacing w:before="145"/>
        <w:ind w:left="122"/>
        <w:rPr>
          <w:rFonts w:ascii="Segoe UI"/>
        </w:rPr>
      </w:pPr>
      <w:r>
        <w:rPr>
          <w:rFonts w:ascii="Segoe UI"/>
        </w:rPr>
        <w:t>Marcelo</w:t>
      </w:r>
      <w:r>
        <w:rPr>
          <w:rFonts w:ascii="Segoe UI"/>
          <w:spacing w:val="-5"/>
        </w:rPr>
        <w:t> </w:t>
      </w:r>
      <w:r>
        <w:rPr>
          <w:rFonts w:ascii="Segoe UI"/>
        </w:rPr>
        <w:t>Monteiro</w:t>
      </w:r>
      <w:r>
        <w:rPr>
          <w:rFonts w:ascii="Segoe UI"/>
          <w:spacing w:val="-3"/>
        </w:rPr>
        <w:t> </w:t>
      </w:r>
      <w:r>
        <w:rPr>
          <w:rFonts w:ascii="Segoe UI"/>
        </w:rPr>
        <w:t>de</w:t>
      </w:r>
      <w:r>
        <w:rPr>
          <w:rFonts w:ascii="Segoe UI"/>
          <w:spacing w:val="-5"/>
        </w:rPr>
        <w:t> </w:t>
      </w:r>
      <w:r>
        <w:rPr>
          <w:rFonts w:ascii="Segoe UI"/>
        </w:rPr>
        <w:t>Moraes</w:t>
      </w:r>
      <w:r>
        <w:rPr>
          <w:rFonts w:ascii="Segoe UI"/>
          <w:spacing w:val="-4"/>
        </w:rPr>
        <w:t> </w:t>
      </w:r>
      <w:r>
        <w:rPr>
          <w:rFonts w:ascii="Segoe UI"/>
          <w:color w:val="FFFFFF"/>
          <w:shd w:fill="000000" w:color="auto" w:val="clear"/>
        </w:rPr>
        <w:t>&lt;</w:t>
      </w:r>
      <w:hyperlink r:id="rId77">
        <w:r>
          <w:rPr>
            <w:rFonts w:ascii="Segoe UI"/>
            <w:color w:val="FFFFFF"/>
            <w:shd w:fill="000000" w:color="auto" w:val="clear"/>
          </w:rPr>
          <w:t>marcelo.moraes@tjmt.jus.br</w:t>
        </w:r>
      </w:hyperlink>
      <w:r>
        <w:rPr>
          <w:rFonts w:ascii="Segoe UI"/>
          <w:color w:val="FFFFFF"/>
          <w:shd w:fill="000000" w:color="auto" w:val="clear"/>
        </w:rPr>
        <w:t>&gt;</w:t>
      </w:r>
    </w:p>
    <w:p>
      <w:pPr>
        <w:spacing w:before="29"/>
        <w:ind w:left="122" w:right="0" w:firstLine="0"/>
        <w:jc w:val="left"/>
        <w:rPr>
          <w:rFonts w:ascii="Segoe UI"/>
          <w:sz w:val="18"/>
        </w:rPr>
      </w:pPr>
      <w:r>
        <w:rPr/>
        <w:pict>
          <v:shape style="position:absolute;margin-left:84.384003pt;margin-top:18.721865pt;width:425.95pt;height:92.55pt;mso-position-horizontal-relative:page;mso-position-vertical-relative:paragraph;z-index:-15660032;mso-wrap-distance-left:0;mso-wrap-distance-right:0" coordorigin="1688,374" coordsize="8519,1851" path="m4119,1947l1697,1947,1697,2225,4119,2225,4119,1947xm4705,989l1697,989,1697,1267,4705,1267,4705,989xm8517,1640l1697,1640,1697,1918,8517,1918,8517,1640xm8517,1332l1688,1332,1688,1611,8517,1611,8517,1332xm8629,374l1688,374,1688,653,8629,653,8629,374xm10207,682l1688,682,1688,960,10207,960,10207,682xe" filled="true" fillcolor="#000000" stroked="false">
            <v:path arrowok="t"/>
            <v:fill type="solid"/>
            <w10:wrap type="topAndBottom"/>
          </v:shape>
        </w:pict>
      </w:r>
      <w:r>
        <w:rPr>
          <w:rFonts w:ascii="Segoe UI"/>
          <w:color w:val="808080"/>
          <w:sz w:val="18"/>
        </w:rPr>
        <w:t>Sex,</w:t>
      </w:r>
      <w:r>
        <w:rPr>
          <w:rFonts w:ascii="Segoe UI"/>
          <w:color w:val="808080"/>
          <w:spacing w:val="-5"/>
          <w:sz w:val="18"/>
        </w:rPr>
        <w:t> </w:t>
      </w:r>
      <w:r>
        <w:rPr>
          <w:rFonts w:ascii="Segoe UI"/>
          <w:color w:val="808080"/>
          <w:sz w:val="18"/>
        </w:rPr>
        <w:t>07/07/2023</w:t>
      </w:r>
      <w:r>
        <w:rPr>
          <w:rFonts w:ascii="Segoe UI"/>
          <w:color w:val="808080"/>
          <w:spacing w:val="-5"/>
          <w:sz w:val="18"/>
        </w:rPr>
        <w:t> </w:t>
      </w:r>
      <w:r>
        <w:rPr>
          <w:rFonts w:ascii="Segoe UI"/>
          <w:color w:val="808080"/>
          <w:sz w:val="18"/>
        </w:rPr>
        <w:t>11:29</w:t>
      </w:r>
    </w:p>
    <w:p>
      <w:pPr>
        <w:pStyle w:val="BodyText"/>
        <w:spacing w:before="6"/>
        <w:rPr>
          <w:rFonts w:ascii="Segoe UI"/>
          <w:sz w:val="14"/>
        </w:rPr>
      </w:pPr>
    </w:p>
    <w:p>
      <w:pPr>
        <w:pStyle w:val="BodyText"/>
        <w:spacing w:before="52"/>
        <w:ind w:left="107"/>
        <w:rPr>
          <w:rFonts w:ascii="Calibri"/>
        </w:rPr>
      </w:pPr>
      <w:r>
        <w:rPr/>
        <w:pict>
          <v:shape style="position:absolute;margin-left:569.320007pt;margin-top:5.537937pt;width:19.850pt;height:462.15pt;mso-position-horizontal-relative:page;mso-position-vertical-relative:paragraph;z-index:-1841408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Calibri"/>
        </w:rPr>
        <w:t>Boa</w:t>
      </w:r>
      <w:r>
        <w:rPr>
          <w:rFonts w:ascii="Calibri"/>
          <w:spacing w:val="-2"/>
        </w:rPr>
        <w:t> </w:t>
      </w:r>
      <w:r>
        <w:rPr>
          <w:rFonts w:ascii="Calibri"/>
        </w:rPr>
        <w:t>tarde,</w:t>
      </w:r>
      <w:r>
        <w:rPr>
          <w:rFonts w:ascii="Calibri"/>
          <w:spacing w:val="-1"/>
        </w:rPr>
        <w:t> </w:t>
      </w:r>
      <w:r>
        <w:rPr>
          <w:rFonts w:ascii="Calibri"/>
        </w:rPr>
        <w:t>Luciana.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BodyText"/>
        <w:ind w:left="107"/>
        <w:rPr>
          <w:rFonts w:ascii="Calibri"/>
        </w:rPr>
      </w:pPr>
      <w:r>
        <w:rPr/>
        <w:pict>
          <v:rect style="position:absolute;margin-left:375.420013pt;margin-top:30.705782pt;width:1.5pt;height:82.54pt;mso-position-horizontal-relative:page;mso-position-vertical-relative:paragraph;z-index:15803392" filled="true" fillcolor="#007a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5110607</wp:posOffset>
            </wp:positionH>
            <wp:positionV relativeFrom="paragraph">
              <wp:posOffset>436900</wp:posOffset>
            </wp:positionV>
            <wp:extent cx="154042" cy="116681"/>
            <wp:effectExtent l="0" t="0" r="0" b="0"/>
            <wp:wrapNone/>
            <wp:docPr id="7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Muito</w:t>
      </w:r>
      <w:r>
        <w:rPr>
          <w:rFonts w:ascii="Calibri"/>
          <w:spacing w:val="-1"/>
        </w:rPr>
        <w:t> </w:t>
      </w:r>
      <w:r>
        <w:rPr>
          <w:rFonts w:ascii="Calibri"/>
        </w:rPr>
        <w:t>obrigado</w:t>
      </w:r>
      <w:r>
        <w:rPr>
          <w:rFonts w:ascii="Calibri"/>
          <w:spacing w:val="-4"/>
        </w:rPr>
        <w:t> </w:t>
      </w:r>
      <w:r>
        <w:rPr>
          <w:rFonts w:ascii="Calibri"/>
        </w:rPr>
        <w:t>pelo</w:t>
      </w:r>
      <w:r>
        <w:rPr>
          <w:rFonts w:ascii="Calibri"/>
          <w:spacing w:val="-2"/>
        </w:rPr>
        <w:t> </w:t>
      </w:r>
      <w:r>
        <w:rPr>
          <w:rFonts w:ascii="Calibri"/>
        </w:rPr>
        <w:t>apoio.</w:t>
      </w:r>
    </w:p>
    <w:p>
      <w:pPr>
        <w:pStyle w:val="BodyText"/>
        <w:spacing w:before="1"/>
        <w:rPr>
          <w:rFonts w:ascii="Calibri"/>
        </w:rPr>
      </w:pPr>
    </w:p>
    <w:p>
      <w:pPr>
        <w:spacing w:after="0"/>
        <w:rPr>
          <w:rFonts w:ascii="Calibri"/>
        </w:rPr>
        <w:sectPr>
          <w:headerReference w:type="default" r:id="rId75"/>
          <w:footerReference w:type="default" r:id="rId76"/>
          <w:pgSz w:w="11910" w:h="16840"/>
          <w:pgMar w:header="585" w:footer="643" w:top="1700" w:bottom="840" w:left="1580" w:right="260"/>
          <w:pgNumType w:start="52"/>
        </w:sectPr>
      </w:pPr>
    </w:p>
    <w:p>
      <w:pPr>
        <w:spacing w:before="93"/>
        <w:ind w:left="2133" w:right="0" w:firstLine="0"/>
        <w:jc w:val="lef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1108722</wp:posOffset>
            </wp:positionH>
            <wp:positionV relativeFrom="paragraph">
              <wp:posOffset>27150</wp:posOffset>
            </wp:positionV>
            <wp:extent cx="952893" cy="952779"/>
            <wp:effectExtent l="0" t="0" r="0" b="0"/>
            <wp:wrapNone/>
            <wp:docPr id="7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93" cy="95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Marcelo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Moraes</w:t>
      </w:r>
    </w:p>
    <w:p>
      <w:pPr>
        <w:spacing w:before="41"/>
        <w:ind w:left="2133" w:right="0" w:firstLine="0"/>
        <w:jc w:val="left"/>
        <w:rPr>
          <w:rFonts w:ascii="Arial MT"/>
          <w:sz w:val="20"/>
        </w:rPr>
      </w:pPr>
      <w:r>
        <w:rPr>
          <w:rFonts w:ascii="Arial MT"/>
          <w:color w:val="878787"/>
          <w:sz w:val="20"/>
        </w:rPr>
        <w:t>Gerente</w:t>
      </w:r>
    </w:p>
    <w:p>
      <w:pPr>
        <w:spacing w:line="297" w:lineRule="auto" w:before="56"/>
        <w:ind w:left="2133" w:right="37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878787"/>
          <w:sz w:val="20"/>
        </w:rPr>
        <w:t>CTI</w:t>
      </w:r>
      <w:r>
        <w:rPr>
          <w:rFonts w:ascii="Arial MT" w:hAnsi="Arial MT"/>
          <w:color w:val="878787"/>
          <w:spacing w:val="-5"/>
          <w:sz w:val="20"/>
        </w:rPr>
        <w:t> </w:t>
      </w:r>
      <w:r>
        <w:rPr>
          <w:rFonts w:ascii="Arial MT" w:hAnsi="Arial MT"/>
          <w:color w:val="878787"/>
          <w:sz w:val="20"/>
        </w:rPr>
        <w:t>-</w:t>
      </w:r>
      <w:r>
        <w:rPr>
          <w:rFonts w:ascii="Arial MT" w:hAnsi="Arial MT"/>
          <w:color w:val="878787"/>
          <w:spacing w:val="-5"/>
          <w:sz w:val="20"/>
        </w:rPr>
        <w:t> </w:t>
      </w:r>
      <w:r>
        <w:rPr>
          <w:rFonts w:ascii="Arial MT" w:hAnsi="Arial MT"/>
          <w:color w:val="878787"/>
          <w:sz w:val="20"/>
        </w:rPr>
        <w:t>Departamento</w:t>
      </w:r>
      <w:r>
        <w:rPr>
          <w:rFonts w:ascii="Arial MT" w:hAnsi="Arial MT"/>
          <w:color w:val="878787"/>
          <w:spacing w:val="-5"/>
          <w:sz w:val="20"/>
        </w:rPr>
        <w:t> </w:t>
      </w:r>
      <w:r>
        <w:rPr>
          <w:rFonts w:ascii="Arial MT" w:hAnsi="Arial MT"/>
          <w:color w:val="878787"/>
          <w:sz w:val="20"/>
        </w:rPr>
        <w:t>de</w:t>
      </w:r>
      <w:r>
        <w:rPr>
          <w:rFonts w:ascii="Arial MT" w:hAnsi="Arial MT"/>
          <w:color w:val="878787"/>
          <w:spacing w:val="-4"/>
          <w:sz w:val="20"/>
        </w:rPr>
        <w:t> </w:t>
      </w:r>
      <w:r>
        <w:rPr>
          <w:rFonts w:ascii="Arial MT" w:hAnsi="Arial MT"/>
          <w:color w:val="878787"/>
          <w:sz w:val="20"/>
        </w:rPr>
        <w:t>Conectividade</w:t>
      </w:r>
      <w:r>
        <w:rPr>
          <w:rFonts w:ascii="Arial MT" w:hAnsi="Arial MT"/>
          <w:color w:val="878787"/>
          <w:spacing w:val="-52"/>
          <w:sz w:val="20"/>
        </w:rPr>
        <w:t> </w:t>
      </w:r>
      <w:r>
        <w:rPr>
          <w:rFonts w:ascii="Arial MT" w:hAnsi="Arial MT"/>
          <w:color w:val="878787"/>
          <w:sz w:val="20"/>
        </w:rPr>
        <w:t>Tribunal</w:t>
      </w:r>
      <w:r>
        <w:rPr>
          <w:rFonts w:ascii="Arial MT" w:hAnsi="Arial MT"/>
          <w:color w:val="878787"/>
          <w:spacing w:val="-2"/>
          <w:sz w:val="20"/>
        </w:rPr>
        <w:t> </w:t>
      </w:r>
      <w:r>
        <w:rPr>
          <w:rFonts w:ascii="Arial MT" w:hAnsi="Arial MT"/>
          <w:color w:val="878787"/>
          <w:sz w:val="20"/>
        </w:rPr>
        <w:t>de</w:t>
      </w:r>
      <w:r>
        <w:rPr>
          <w:rFonts w:ascii="Arial MT" w:hAnsi="Arial MT"/>
          <w:color w:val="878787"/>
          <w:spacing w:val="-2"/>
          <w:sz w:val="20"/>
        </w:rPr>
        <w:t> </w:t>
      </w:r>
      <w:r>
        <w:rPr>
          <w:rFonts w:ascii="Arial MT" w:hAnsi="Arial MT"/>
          <w:color w:val="878787"/>
          <w:sz w:val="20"/>
        </w:rPr>
        <w:t>Justiça de Mato</w:t>
      </w:r>
      <w:r>
        <w:rPr>
          <w:rFonts w:ascii="Arial MT" w:hAnsi="Arial MT"/>
          <w:color w:val="878787"/>
          <w:spacing w:val="-3"/>
          <w:sz w:val="20"/>
        </w:rPr>
        <w:t> </w:t>
      </w:r>
      <w:r>
        <w:rPr>
          <w:rFonts w:ascii="Arial MT" w:hAnsi="Arial MT"/>
          <w:color w:val="878787"/>
          <w:sz w:val="20"/>
        </w:rPr>
        <w:t>Grosso</w:t>
      </w:r>
    </w:p>
    <w:p>
      <w:pPr>
        <w:pStyle w:val="BodyText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4"/>
        <w:rPr>
          <w:rFonts w:ascii="Arial MT"/>
          <w:sz w:val="36"/>
        </w:rPr>
      </w:pPr>
    </w:p>
    <w:p>
      <w:pPr>
        <w:spacing w:before="1"/>
        <w:ind w:left="195" w:right="0" w:firstLine="0"/>
        <w:jc w:val="left"/>
        <w:rPr>
          <w:rFonts w:ascii="Arial MT" w:hAnsi="Arial MT"/>
          <w:sz w:val="20"/>
        </w:rPr>
      </w:pPr>
      <w:r>
        <w:rPr/>
        <w:pict>
          <v:shape style="position:absolute;margin-left:420.429993pt;margin-top:-46.51247pt;width:125.2pt;height:44.15pt;mso-position-horizontal-relative:page;mso-position-vertical-relative:paragraph;z-index:-18418688" type="#_x0000_t202" filled="false" stroked="false">
            <v:textbox inset="0,0,0,0">
              <w:txbxContent>
                <w:p>
                  <w:pPr>
                    <w:spacing w:line="345" w:lineRule="auto" w:before="0"/>
                    <w:ind w:left="0" w:right="0" w:firstLine="0"/>
                    <w:jc w:val="left"/>
                    <w:rPr>
                      <w:rFonts w:ascii="Arial MT"/>
                      <w:sz w:val="20"/>
                    </w:rPr>
                  </w:pPr>
                  <w:hyperlink r:id="rId77">
                    <w:r>
                      <w:rPr>
                        <w:rFonts w:ascii="Arial MT"/>
                        <w:color w:val="878787"/>
                        <w:w w:val="95"/>
                        <w:sz w:val="20"/>
                      </w:rPr>
                      <w:t>marcelo.moraes@tjmt.jus.br</w:t>
                    </w:r>
                  </w:hyperlink>
                  <w:r>
                    <w:rPr>
                      <w:rFonts w:ascii="Arial MT"/>
                      <w:color w:val="878787"/>
                      <w:spacing w:val="1"/>
                      <w:w w:val="95"/>
                      <w:sz w:val="20"/>
                    </w:rPr>
                    <w:t> </w:t>
                  </w:r>
                  <w:r>
                    <w:rPr>
                      <w:rFonts w:ascii="Arial MT"/>
                      <w:color w:val="878785"/>
                      <w:sz w:val="20"/>
                    </w:rPr>
                    <w:t>(65)</w:t>
                  </w:r>
                  <w:r>
                    <w:rPr>
                      <w:rFonts w:ascii="Arial MT"/>
                      <w:color w:val="878785"/>
                      <w:spacing w:val="-1"/>
                      <w:sz w:val="20"/>
                    </w:rPr>
                    <w:t> </w:t>
                  </w:r>
                  <w:r>
                    <w:rPr>
                      <w:rFonts w:ascii="Arial MT"/>
                      <w:color w:val="878785"/>
                      <w:sz w:val="20"/>
                    </w:rPr>
                    <w:t>3617-3504</w:t>
                  </w:r>
                </w:p>
                <w:p>
                  <w:pPr>
                    <w:spacing w:line="227" w:lineRule="exact" w:before="0"/>
                    <w:ind w:left="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color w:val="878785"/>
                      <w:sz w:val="20"/>
                    </w:rPr>
                    <w:t>(65)</w:t>
                  </w:r>
                  <w:r>
                    <w:rPr>
                      <w:rFonts w:ascii="Arial MT"/>
                      <w:color w:val="878785"/>
                      <w:spacing w:val="-4"/>
                      <w:sz w:val="20"/>
                    </w:rPr>
                    <w:t> </w:t>
                  </w:r>
                  <w:r>
                    <w:rPr>
                      <w:rFonts w:ascii="Arial MT"/>
                      <w:color w:val="878785"/>
                      <w:sz w:val="20"/>
                    </w:rPr>
                    <w:t>98151-2345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5115243</wp:posOffset>
            </wp:positionH>
            <wp:positionV relativeFrom="paragraph">
              <wp:posOffset>-418591</wp:posOffset>
            </wp:positionV>
            <wp:extent cx="149374" cy="154019"/>
            <wp:effectExtent l="0" t="0" r="0" b="0"/>
            <wp:wrapNone/>
            <wp:docPr id="7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5138422</wp:posOffset>
            </wp:positionH>
            <wp:positionV relativeFrom="paragraph">
              <wp:posOffset>-208915</wp:posOffset>
            </wp:positionV>
            <wp:extent cx="102694" cy="158686"/>
            <wp:effectExtent l="0" t="0" r="0" b="0"/>
            <wp:wrapNone/>
            <wp:docPr id="7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100006pt;margin-top:-51.195946pt;width:127.5pt;height:49.55pt;mso-position-horizontal-relative:page;mso-position-vertical-relative:paragraph;z-index:15805952" coordorigin="8422,-1024" coordsize="2550,991">
            <v:rect style="position:absolute;left:8442;top:-1004;width:2510;height:951" filled="true" fillcolor="#4f81bc" stroked="false">
              <v:fill type="solid"/>
            </v:rect>
            <v:rect style="position:absolute;left:8442;top:-1004;width:2510;height:951" filled="false" stroked="true" strokeweight="2pt" strokecolor="#385d89">
              <v:stroke dashstyle="solid"/>
            </v:rect>
            <w10:wrap type="none"/>
          </v:group>
        </w:pict>
      </w:r>
      <w:r>
        <w:rPr/>
        <w:drawing>
          <wp:inline distT="0" distB="0" distL="0" distR="0">
            <wp:extent cx="120531" cy="157595"/>
            <wp:effectExtent l="0" t="0" r="0" b="0"/>
            <wp:docPr id="7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1" cy="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</w:t>
      </w:r>
      <w:r>
        <w:rPr>
          <w:spacing w:val="-9"/>
          <w:position w:val="1"/>
          <w:sz w:val="20"/>
        </w:rPr>
        <w:t> </w:t>
      </w:r>
      <w:hyperlink r:id="rId83">
        <w:r>
          <w:rPr>
            <w:rFonts w:ascii="Arial MT" w:hAnsi="Arial MT"/>
            <w:color w:val="878787"/>
            <w:spacing w:val="-1"/>
            <w:position w:val="1"/>
            <w:sz w:val="20"/>
          </w:rPr>
          <w:t>Rua</w:t>
        </w:r>
        <w:r>
          <w:rPr>
            <w:rFonts w:ascii="Arial MT" w:hAnsi="Arial MT"/>
            <w:color w:val="878787"/>
            <w:spacing w:val="-13"/>
            <w:position w:val="1"/>
            <w:sz w:val="20"/>
          </w:rPr>
          <w:t> </w:t>
        </w:r>
        <w:r>
          <w:rPr>
            <w:rFonts w:ascii="Arial MT" w:hAnsi="Arial MT"/>
            <w:color w:val="878787"/>
            <w:spacing w:val="-1"/>
            <w:position w:val="1"/>
            <w:sz w:val="20"/>
          </w:rPr>
          <w:t>C,</w:t>
        </w:r>
        <w:r>
          <w:rPr>
            <w:rFonts w:ascii="Arial MT" w:hAnsi="Arial MT"/>
            <w:color w:val="878787"/>
            <w:spacing w:val="-9"/>
            <w:position w:val="1"/>
            <w:sz w:val="20"/>
          </w:rPr>
          <w:t> </w:t>
        </w:r>
        <w:r>
          <w:rPr>
            <w:rFonts w:ascii="Arial MT" w:hAnsi="Arial MT"/>
            <w:color w:val="878787"/>
            <w:spacing w:val="-1"/>
            <w:position w:val="1"/>
            <w:sz w:val="20"/>
          </w:rPr>
          <w:t>S/N,</w:t>
        </w:r>
        <w:r>
          <w:rPr>
            <w:rFonts w:ascii="Arial MT" w:hAnsi="Arial MT"/>
            <w:color w:val="878787"/>
            <w:spacing w:val="-12"/>
            <w:position w:val="1"/>
            <w:sz w:val="20"/>
          </w:rPr>
          <w:t> </w:t>
        </w:r>
        <w:r>
          <w:rPr>
            <w:rFonts w:ascii="Arial MT" w:hAnsi="Arial MT"/>
            <w:color w:val="878787"/>
            <w:spacing w:val="-1"/>
            <w:position w:val="1"/>
            <w:sz w:val="20"/>
          </w:rPr>
          <w:t>Cuiabá-M</w:t>
        </w:r>
      </w:hyperlink>
      <w:hyperlink r:id="rId83">
        <w:r>
          <w:rPr>
            <w:rFonts w:ascii="Arial MT" w:hAnsi="Arial MT"/>
            <w:color w:val="878787"/>
            <w:spacing w:val="-1"/>
            <w:position w:val="1"/>
            <w:sz w:val="20"/>
          </w:rPr>
          <w:t>T</w:t>
        </w:r>
      </w:hyperlink>
    </w:p>
    <w:p>
      <w:pPr>
        <w:spacing w:before="57"/>
        <w:ind w:left="173" w:right="0" w:firstLine="0"/>
        <w:jc w:val="left"/>
        <w:rPr>
          <w:rFonts w:ascii="Arial"/>
          <w:b/>
          <w:sz w:val="20"/>
        </w:rPr>
      </w:pPr>
      <w:r>
        <w:rPr/>
        <w:drawing>
          <wp:inline distT="0" distB="0" distL="0" distR="0">
            <wp:extent cx="143711" cy="143689"/>
            <wp:effectExtent l="0" t="0" r="0" b="0"/>
            <wp:docPr id="8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1" cy="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24"/>
          <w:sz w:val="20"/>
        </w:rPr>
        <w:t> </w:t>
      </w:r>
      <w:hyperlink r:id="rId85">
        <w:r>
          <w:rPr>
            <w:rFonts w:ascii="Arial"/>
            <w:b/>
            <w:color w:val="007AFF"/>
            <w:sz w:val="20"/>
          </w:rPr>
          <w:t>tjmt.jus.b</w:t>
        </w:r>
      </w:hyperlink>
      <w:hyperlink r:id="rId85">
        <w:r>
          <w:rPr>
            <w:rFonts w:ascii="Arial"/>
            <w:b/>
            <w:color w:val="007AFF"/>
            <w:sz w:val="20"/>
          </w:rPr>
          <w:t>r</w:t>
        </w:r>
      </w:hyperlink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10" w:h="16840"/>
          <w:pgMar w:top="1700" w:bottom="840" w:left="1580" w:right="260"/>
          <w:cols w:num="2" w:equalWidth="0">
            <w:col w:w="5540" w:space="762"/>
            <w:col w:w="376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30" w:lineRule="exact"/>
        <w:ind w:left="151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58.5pt;height:1.5pt;mso-position-horizontal-relative:char;mso-position-vertical-relative:line" coordorigin="0,0" coordsize="9170,30">
            <v:rect style="position:absolute;left:0;top:0;width:9170;height:30" filled="true" fillcolor="#007aff" stroked="false">
              <v:fill type="solid"/>
            </v:rect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1175426</wp:posOffset>
            </wp:positionH>
            <wp:positionV relativeFrom="paragraph">
              <wp:posOffset>235123</wp:posOffset>
            </wp:positionV>
            <wp:extent cx="333418" cy="209550"/>
            <wp:effectExtent l="0" t="0" r="0" b="0"/>
            <wp:wrapTopAndBottom/>
            <wp:docPr id="8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1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5049642</wp:posOffset>
            </wp:positionH>
            <wp:positionV relativeFrom="paragraph">
              <wp:posOffset>231055</wp:posOffset>
            </wp:positionV>
            <wp:extent cx="226334" cy="226313"/>
            <wp:effectExtent l="0" t="0" r="0" b="0"/>
            <wp:wrapTopAndBottom/>
            <wp:docPr id="8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4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5389266</wp:posOffset>
            </wp:positionH>
            <wp:positionV relativeFrom="paragraph">
              <wp:posOffset>248070</wp:posOffset>
            </wp:positionV>
            <wp:extent cx="233192" cy="188595"/>
            <wp:effectExtent l="0" t="0" r="0" b="0"/>
            <wp:wrapTopAndBottom/>
            <wp:docPr id="8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2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5735696</wp:posOffset>
            </wp:positionH>
            <wp:positionV relativeFrom="paragraph">
              <wp:posOffset>231055</wp:posOffset>
            </wp:positionV>
            <wp:extent cx="222904" cy="222885"/>
            <wp:effectExtent l="0" t="0" r="0" b="0"/>
            <wp:wrapTopAndBottom/>
            <wp:docPr id="8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04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6071917</wp:posOffset>
            </wp:positionH>
            <wp:positionV relativeFrom="paragraph">
              <wp:posOffset>258278</wp:posOffset>
            </wp:positionV>
            <wp:extent cx="236622" cy="168021"/>
            <wp:effectExtent l="0" t="0" r="0" b="0"/>
            <wp:wrapTopAndBottom/>
            <wp:docPr id="9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6442169</wp:posOffset>
            </wp:positionH>
            <wp:positionV relativeFrom="paragraph">
              <wp:posOffset>237861</wp:posOffset>
            </wp:positionV>
            <wp:extent cx="185182" cy="209169"/>
            <wp:effectExtent l="0" t="0" r="0" b="0"/>
            <wp:wrapTopAndBottom/>
            <wp:docPr id="9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82" cy="20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050003pt;margin-top:51.520977pt;width:483.25pt;height:1.5pt;mso-position-horizontal-relative:page;mso-position-vertical-relative:paragraph;z-index:-15655936;mso-wrap-distance-left:0;mso-wrap-distance-right:0" coordorigin="1701,1030" coordsize="9665,30">
            <v:rect style="position:absolute;left:1701;top:1030;width:9665;height:15" filled="true" fillcolor="#9a9a9a" stroked="false">
              <v:fill type="solid"/>
            </v:rect>
            <v:shape style="position:absolute;left:1701;top:1030;width:9665;height:30" coordorigin="1701,1030" coordsize="9665,30" path="m11365,1045l11365,1045,11365,1030,11350,1045,1701,1045,1701,1060,11350,1060,11365,1060,11365,1060,11365,1045xe" filled="true" fillcolor="#ededed" stroked="false">
              <v:path arrowok="t"/>
              <v:fill type="solid"/>
            </v:shape>
            <v:shape style="position:absolute;left:1701;top:1030;width:15;height:30" coordorigin="1701,1030" coordsize="15,30" path="m1716,1030l1701,1030,1701,1060,1716,1045,1716,1030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before="57"/>
        <w:ind w:left="107" w:right="0" w:firstLine="0"/>
        <w:jc w:val="left"/>
        <w:rPr>
          <w:rFonts w:ascii="Calibri"/>
          <w:b/>
          <w:sz w:val="22"/>
        </w:rPr>
      </w:pPr>
      <w:r>
        <w:rPr/>
        <w:pict>
          <v:rect style="position:absolute;margin-left:102.379997pt;margin-top:3.003648pt;width:232.61pt;height:13.44pt;mso-position-horizontal-relative:page;mso-position-vertical-relative:paragraph;z-index:15802368" filled="true" fillcolor="#000000" stroked="false">
            <v:fill type="solid"/>
            <w10:wrap type="none"/>
          </v:rect>
        </w:pict>
      </w:r>
      <w:r>
        <w:rPr>
          <w:rFonts w:ascii="Calibri"/>
          <w:b/>
          <w:sz w:val="22"/>
        </w:rPr>
        <w:t>De:</w:t>
      </w:r>
    </w:p>
    <w:p>
      <w:pPr>
        <w:spacing w:before="31" w:after="33"/>
        <w:ind w:left="107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Enviado: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z w:val="22"/>
        </w:rPr>
        <w:t>quinta-feira,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6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julho de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2023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16:30</w:t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3140"/>
        <w:gridCol w:w="1383"/>
        <w:gridCol w:w="226"/>
        <w:gridCol w:w="267"/>
      </w:tblGrid>
      <w:tr>
        <w:trPr>
          <w:trHeight w:val="261" w:hRule="atLeast"/>
        </w:trPr>
        <w:tc>
          <w:tcPr>
            <w:tcW w:w="7687" w:type="dxa"/>
            <w:gridSpan w:val="4"/>
            <w:tcBorders>
              <w:bottom w:val="single" w:sz="18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  <w:vMerge w:val="restart"/>
            <w:tcBorders>
              <w:bottom w:val="single" w:sz="18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6078" w:type="dxa"/>
            <w:gridSpan w:val="2"/>
            <w:tcBorders>
              <w:top w:val="single" w:sz="18" w:space="0" w:color="FFFFFF"/>
              <w:bottom w:val="single" w:sz="12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  <w:gridSpan w:val="2"/>
            <w:tcBorders>
              <w:top w:val="single" w:sz="18" w:space="0" w:color="FFFFFF"/>
              <w:bottom w:val="single" w:sz="12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  <w:vMerge/>
            <w:tcBorders>
              <w:top w:val="nil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2938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9" w:type="dxa"/>
            <w:gridSpan w:val="3"/>
            <w:tcBorders>
              <w:top w:val="single" w:sz="12" w:space="0" w:color="FFFFFF"/>
              <w:bottom w:val="single" w:sz="18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  <w:vMerge/>
            <w:tcBorders>
              <w:top w:val="nil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7954" w:type="dxa"/>
            <w:gridSpan w:val="5"/>
            <w:tcBorders>
              <w:top w:val="single" w:sz="18" w:space="0" w:color="FFFFFF"/>
              <w:bottom w:val="single" w:sz="18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461" w:type="dxa"/>
            <w:gridSpan w:val="3"/>
            <w:tcBorders>
              <w:top w:val="single" w:sz="18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gridSpan w:val="2"/>
            <w:tcBorders>
              <w:top w:val="single" w:sz="18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28"/>
        <w:ind w:left="107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Assunto: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sz w:val="22"/>
        </w:rPr>
        <w:t>RE: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Post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Call: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Avaliação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dos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riscos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 subs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tuição do VMWARE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curto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prazo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before="1"/>
        <w:ind w:left="107" w:right="0" w:firstLine="0"/>
        <w:jc w:val="left"/>
        <w:rPr>
          <w:rFonts w:ascii="Arial MT"/>
          <w:sz w:val="20"/>
        </w:rPr>
      </w:pPr>
      <w:r>
        <w:rPr>
          <w:rFonts w:ascii="Arial MT"/>
          <w:color w:val="232323"/>
          <w:sz w:val="20"/>
        </w:rPr>
        <w:t>Boa</w:t>
      </w:r>
      <w:r>
        <w:rPr>
          <w:rFonts w:ascii="Arial MT"/>
          <w:color w:val="232323"/>
          <w:spacing w:val="-1"/>
          <w:sz w:val="20"/>
        </w:rPr>
        <w:t> </w:t>
      </w:r>
      <w:r>
        <w:rPr>
          <w:rFonts w:ascii="Arial MT"/>
          <w:color w:val="232323"/>
          <w:sz w:val="20"/>
        </w:rPr>
        <w:t>tarde,</w:t>
      </w:r>
      <w:r>
        <w:rPr>
          <w:rFonts w:ascii="Arial MT"/>
          <w:color w:val="232323"/>
          <w:spacing w:val="-2"/>
          <w:sz w:val="20"/>
        </w:rPr>
        <w:t> </w:t>
      </w:r>
      <w:r>
        <w:rPr>
          <w:rFonts w:ascii="Arial MT"/>
          <w:color w:val="232323"/>
          <w:sz w:val="20"/>
        </w:rPr>
        <w:t>Francisco</w:t>
      </w:r>
      <w:r>
        <w:rPr>
          <w:rFonts w:ascii="Arial MT"/>
          <w:color w:val="232323"/>
          <w:spacing w:val="-2"/>
          <w:sz w:val="20"/>
        </w:rPr>
        <w:t> </w:t>
      </w:r>
      <w:r>
        <w:rPr>
          <w:rFonts w:ascii="Arial MT"/>
          <w:color w:val="232323"/>
          <w:sz w:val="20"/>
        </w:rPr>
        <w:t>e Marcelo.</w:t>
      </w:r>
      <w:r>
        <w:rPr>
          <w:rFonts w:ascii="Arial MT"/>
          <w:color w:val="232323"/>
          <w:spacing w:val="-3"/>
          <w:sz w:val="20"/>
        </w:rPr>
        <w:t> </w:t>
      </w:r>
      <w:r>
        <w:rPr>
          <w:rFonts w:ascii="Arial MT"/>
          <w:color w:val="232323"/>
          <w:sz w:val="20"/>
        </w:rPr>
        <w:t>Tudo bem?</w:t>
      </w:r>
    </w:p>
    <w:p>
      <w:pPr>
        <w:pStyle w:val="BodyText"/>
        <w:spacing w:before="8"/>
        <w:rPr>
          <w:rFonts w:ascii="Arial MT"/>
          <w:sz w:val="30"/>
        </w:rPr>
      </w:pPr>
    </w:p>
    <w:p>
      <w:pPr>
        <w:spacing w:line="273" w:lineRule="auto" w:before="0"/>
        <w:ind w:left="117" w:right="1432" w:hanging="10"/>
        <w:jc w:val="left"/>
        <w:rPr>
          <w:rFonts w:ascii="Arial MT" w:hAnsi="Arial MT"/>
          <w:sz w:val="20"/>
        </w:rPr>
      </w:pPr>
      <w:r>
        <w:rPr/>
        <w:pict>
          <v:rect style="position:absolute;margin-left:442.98999pt;margin-top:10.459851pt;width:67.344pt;height:.72003pt;mso-position-horizontal-relative:page;mso-position-vertical-relative:paragraph;z-index:-18417664" filled="true" fillcolor="#0000ff" stroked="false">
            <v:fill type="solid"/>
            <w10:wrap type="none"/>
          </v:rect>
        </w:pict>
      </w:r>
      <w:hyperlink r:id="rId92">
        <w:r>
          <w:rPr>
            <w:rFonts w:ascii="Arial MT" w:hAnsi="Arial MT"/>
            <w:color w:val="232323"/>
            <w:sz w:val="20"/>
          </w:rPr>
          <w:t>A</w:t>
        </w:r>
        <w:r>
          <w:rPr>
            <w:rFonts w:ascii="Arial MT" w:hAnsi="Arial MT"/>
            <w:color w:val="232323"/>
            <w:spacing w:val="8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referência</w:t>
        </w:r>
        <w:r>
          <w:rPr>
            <w:rFonts w:ascii="Arial MT" w:hAnsi="Arial MT"/>
            <w:color w:val="232323"/>
            <w:spacing w:val="12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abaixo</w:t>
        </w:r>
        <w:r>
          <w:rPr>
            <w:rFonts w:ascii="Arial MT" w:hAnsi="Arial MT"/>
            <w:color w:val="232323"/>
            <w:spacing w:val="11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citada</w:t>
        </w:r>
        <w:r>
          <w:rPr>
            <w:rFonts w:ascii="Arial MT" w:hAnsi="Arial MT"/>
            <w:color w:val="232323"/>
            <w:spacing w:val="11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foi</w:t>
        </w:r>
        <w:r>
          <w:rPr>
            <w:rFonts w:ascii="Arial MT" w:hAnsi="Arial MT"/>
            <w:color w:val="232323"/>
            <w:spacing w:val="7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descontinuada</w:t>
        </w:r>
        <w:r>
          <w:rPr>
            <w:rFonts w:ascii="Arial MT" w:hAnsi="Arial MT"/>
            <w:color w:val="232323"/>
            <w:spacing w:val="12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em</w:t>
        </w:r>
        <w:r>
          <w:rPr>
            <w:rFonts w:ascii="Arial MT" w:hAnsi="Arial MT"/>
            <w:color w:val="232323"/>
            <w:spacing w:val="13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2017</w:t>
        </w:r>
        <w:r>
          <w:rPr>
            <w:rFonts w:ascii="Arial MT" w:hAnsi="Arial MT"/>
            <w:color w:val="232323"/>
            <w:spacing w:val="16"/>
            <w:sz w:val="20"/>
          </w:rPr>
          <w:t> </w:t>
        </w:r>
      </w:hyperlink>
      <w:hyperlink r:id="rId92">
        <w:r>
          <w:rPr>
            <w:rFonts w:ascii="Arial MT" w:hAnsi="Arial MT"/>
            <w:color w:val="0000FF"/>
            <w:sz w:val="20"/>
            <w:u w:val="single" w:color="0000FF"/>
          </w:rPr>
          <w:t>(Gartner</w:t>
        </w:r>
        <w:r>
          <w:rPr>
            <w:rFonts w:ascii="Arial MT" w:hAnsi="Arial MT"/>
            <w:color w:val="0000FF"/>
            <w:spacing w:val="9"/>
            <w:sz w:val="20"/>
            <w:u w:val="single" w:color="0000FF"/>
          </w:rPr>
          <w:t> </w:t>
        </w:r>
        <w:r>
          <w:rPr>
            <w:rFonts w:ascii="Arial MT" w:hAnsi="Arial MT"/>
            <w:color w:val="0000FF"/>
            <w:sz w:val="20"/>
            <w:u w:val="single" w:color="0000FF"/>
          </w:rPr>
          <w:t>Retires</w:t>
        </w:r>
        <w:r>
          <w:rPr>
            <w:rFonts w:ascii="Arial MT" w:hAnsi="Arial MT"/>
            <w:color w:val="0000FF"/>
            <w:spacing w:val="10"/>
            <w:sz w:val="20"/>
            <w:u w:val="single" w:color="0000FF"/>
          </w:rPr>
          <w:t> </w:t>
        </w:r>
        <w:r>
          <w:rPr>
            <w:rFonts w:ascii="Arial MT" w:hAnsi="Arial MT"/>
            <w:color w:val="0000FF"/>
            <w:sz w:val="20"/>
            <w:u w:val="single" w:color="0000FF"/>
          </w:rPr>
          <w:t>the</w:t>
        </w:r>
        <w:r>
          <w:rPr>
            <w:rFonts w:ascii="Arial MT" w:hAnsi="Arial MT"/>
            <w:color w:val="0000FF"/>
            <w:spacing w:val="10"/>
            <w:sz w:val="20"/>
            <w:u w:val="single" w:color="0000FF"/>
          </w:rPr>
          <w:t> </w:t>
        </w:r>
        <w:r>
          <w:rPr>
            <w:rFonts w:ascii="Arial MT" w:hAnsi="Arial MT"/>
            <w:color w:val="0000FF"/>
            <w:sz w:val="20"/>
            <w:u w:val="single" w:color="0000FF"/>
          </w:rPr>
          <w:t>Ma</w:t>
        </w:r>
      </w:hyperlink>
      <w:hyperlink r:id="rId92">
        <w:r>
          <w:rPr>
            <w:rFonts w:ascii="Arial MT" w:hAnsi="Arial MT"/>
            <w:color w:val="0000FF"/>
            <w:sz w:val="20"/>
          </w:rPr>
          <w:t>g</w:t>
        </w:r>
      </w:hyperlink>
      <w:hyperlink r:id="rId92">
        <w:r>
          <w:rPr>
            <w:rFonts w:ascii="Arial MT" w:hAnsi="Arial MT"/>
            <w:color w:val="0000FF"/>
            <w:sz w:val="20"/>
          </w:rPr>
          <w:t>ic</w:t>
        </w:r>
        <w:r>
          <w:rPr>
            <w:rFonts w:ascii="Arial MT" w:hAnsi="Arial MT"/>
            <w:color w:val="0000FF"/>
            <w:spacing w:val="11"/>
            <w:sz w:val="20"/>
          </w:rPr>
          <w:t> </w:t>
        </w:r>
        <w:r>
          <w:rPr>
            <w:rFonts w:ascii="Arial MT" w:hAnsi="Arial MT"/>
            <w:color w:val="0000FF"/>
            <w:sz w:val="20"/>
          </w:rPr>
          <w:t>Quadrant</w:t>
        </w:r>
        <w:r>
          <w:rPr>
            <w:rFonts w:ascii="Arial MT" w:hAnsi="Arial MT"/>
            <w:color w:val="0000FF"/>
            <w:spacing w:val="11"/>
            <w:sz w:val="20"/>
          </w:rPr>
          <w:t> </w:t>
        </w:r>
        <w:r>
          <w:rPr>
            <w:rFonts w:ascii="Arial MT" w:hAnsi="Arial MT"/>
            <w:color w:val="0000FF"/>
            <w:sz w:val="20"/>
          </w:rPr>
          <w:t>for</w:t>
        </w:r>
      </w:hyperlink>
      <w:r>
        <w:rPr>
          <w:rFonts w:ascii="Arial MT" w:hAnsi="Arial MT"/>
          <w:color w:val="0000FF"/>
          <w:spacing w:val="-52"/>
          <w:sz w:val="20"/>
        </w:rPr>
        <w:t> </w:t>
      </w:r>
      <w:hyperlink r:id="rId92">
        <w:r>
          <w:rPr>
            <w:rFonts w:ascii="Arial MT" w:hAnsi="Arial MT"/>
            <w:color w:val="0000FF"/>
            <w:sz w:val="20"/>
            <w:u w:val="single" w:color="0000FF"/>
          </w:rPr>
          <w:t>x86</w:t>
        </w:r>
        <w:r>
          <w:rPr>
            <w:rFonts w:ascii="Arial MT" w:hAnsi="Arial MT"/>
            <w:color w:val="0000FF"/>
            <w:spacing w:val="48"/>
            <w:sz w:val="20"/>
            <w:u w:val="single" w:color="0000FF"/>
          </w:rPr>
          <w:t> </w:t>
        </w:r>
        <w:r>
          <w:rPr>
            <w:rFonts w:ascii="Arial MT" w:hAnsi="Arial MT"/>
            <w:color w:val="0000FF"/>
            <w:sz w:val="20"/>
            <w:u w:val="single" w:color="0000FF"/>
          </w:rPr>
          <w:t>Server</w:t>
        </w:r>
        <w:r>
          <w:rPr>
            <w:rFonts w:ascii="Arial MT" w:hAnsi="Arial MT"/>
            <w:color w:val="0000FF"/>
            <w:spacing w:val="52"/>
            <w:sz w:val="20"/>
            <w:u w:val="single" w:color="0000FF"/>
          </w:rPr>
          <w:t> </w:t>
        </w:r>
        <w:r>
          <w:rPr>
            <w:rFonts w:ascii="Arial MT" w:hAnsi="Arial MT"/>
            <w:color w:val="0000FF"/>
            <w:sz w:val="20"/>
            <w:u w:val="single" w:color="0000FF"/>
          </w:rPr>
          <w:t>Virtualization</w:t>
        </w:r>
        <w:r>
          <w:rPr>
            <w:rFonts w:ascii="Arial MT" w:hAnsi="Arial MT"/>
            <w:color w:val="0000FF"/>
            <w:spacing w:val="51"/>
            <w:sz w:val="20"/>
            <w:u w:val="single" w:color="0000FF"/>
          </w:rPr>
          <w:t> </w:t>
        </w:r>
        <w:r>
          <w:rPr>
            <w:rFonts w:ascii="Arial MT" w:hAnsi="Arial MT"/>
            <w:color w:val="0000FF"/>
            <w:sz w:val="20"/>
            <w:u w:val="single" w:color="0000FF"/>
          </w:rPr>
          <w:t>Infrastructure</w:t>
        </w:r>
      </w:hyperlink>
      <w:hyperlink r:id="rId92">
        <w:r>
          <w:rPr>
            <w:rFonts w:ascii="Arial MT" w:hAnsi="Arial MT"/>
            <w:color w:val="232323"/>
            <w:sz w:val="20"/>
          </w:rPr>
          <w:t>).</w:t>
        </w:r>
        <w:r>
          <w:rPr>
            <w:rFonts w:ascii="Arial MT" w:hAnsi="Arial MT"/>
            <w:color w:val="232323"/>
            <w:spacing w:val="49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Com</w:t>
        </w:r>
        <w:r>
          <w:rPr>
            <w:rFonts w:ascii="Arial MT" w:hAnsi="Arial MT"/>
            <w:color w:val="232323"/>
            <w:spacing w:val="53"/>
            <w:sz w:val="20"/>
          </w:rPr>
          <w:t> </w:t>
        </w:r>
        <w:r>
          <w:rPr>
            <w:rFonts w:ascii="Arial MT" w:hAnsi="Arial MT"/>
            <w:color w:val="232323"/>
            <w:sz w:val="20"/>
          </w:rPr>
          <w:t>isso,</w:t>
        </w:r>
      </w:hyperlink>
    </w:p>
    <w:p>
      <w:pPr>
        <w:spacing w:before="11"/>
        <w:ind w:left="486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2323"/>
          <w:sz w:val="20"/>
          <w:shd w:fill="FFFF00" w:color="auto" w:val="clear"/>
        </w:rPr>
        <w:t>“(...)</w:t>
      </w:r>
      <w:r>
        <w:rPr>
          <w:rFonts w:ascii="Arial" w:hAnsi="Arial"/>
          <w:i/>
          <w:color w:val="232323"/>
          <w:spacing w:val="-5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In</w:t>
      </w:r>
      <w:r>
        <w:rPr>
          <w:rFonts w:ascii="Arial" w:hAnsi="Arial"/>
          <w:i/>
          <w:color w:val="232323"/>
          <w:spacing w:val="-4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2022,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VMware</w:t>
      </w:r>
      <w:r>
        <w:rPr>
          <w:rFonts w:ascii="Arial" w:hAnsi="Arial"/>
          <w:i/>
          <w:color w:val="232323"/>
          <w:spacing w:val="-5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had</w:t>
      </w:r>
      <w:r>
        <w:rPr>
          <w:rFonts w:ascii="Arial" w:hAnsi="Arial"/>
          <w:i/>
          <w:color w:val="232323"/>
          <w:spacing w:val="-3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almost</w:t>
      </w:r>
      <w:r>
        <w:rPr>
          <w:rFonts w:ascii="Arial" w:hAnsi="Arial"/>
          <w:i/>
          <w:color w:val="232323"/>
          <w:spacing w:val="-4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97%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revenue</w:t>
      </w:r>
      <w:r>
        <w:rPr>
          <w:rFonts w:ascii="Arial" w:hAnsi="Arial"/>
          <w:i/>
          <w:color w:val="232323"/>
          <w:spacing w:val="-4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share in </w:t>
      </w:r>
      <w:r>
        <w:rPr>
          <w:rFonts w:ascii="Arial" w:hAnsi="Arial"/>
          <w:i/>
          <w:color w:val="232323"/>
          <w:spacing w:val="14"/>
          <w:sz w:val="20"/>
          <w:shd w:fill="FFFF00" w:color="auto" w:val="clear"/>
        </w:rPr>
        <w:t> 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1700" w:bottom="840" w:left="158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spacing w:line="266" w:lineRule="auto" w:before="93"/>
        <w:ind w:left="117" w:right="1439" w:firstLine="0"/>
        <w:jc w:val="both"/>
        <w:rPr>
          <w:rFonts w:ascii="Arial" w:hAnsi="Arial"/>
          <w:i/>
          <w:sz w:val="20"/>
        </w:rPr>
      </w:pPr>
      <w:hyperlink r:id="rId92">
        <w:r>
          <w:rPr>
            <w:rFonts w:ascii="Arial MT" w:hAnsi="Arial MT"/>
            <w:color w:val="232323"/>
            <w:sz w:val="20"/>
          </w:rPr>
          <w:t>recomendamos a consulta ao </w:t>
        </w:r>
      </w:hyperlink>
      <w:hyperlink r:id="rId93">
        <w:r>
          <w:rPr>
            <w:rFonts w:ascii="Arial MT" w:hAnsi="Arial MT"/>
            <w:color w:val="541A8A"/>
            <w:sz w:val="20"/>
            <w:u w:val="single" w:color="541A8A"/>
          </w:rPr>
          <w:t>Market Guide for Server Virtualization</w:t>
        </w:r>
      </w:hyperlink>
      <w:hyperlink r:id="rId93">
        <w:r>
          <w:rPr>
            <w:rFonts w:ascii="Arial MT" w:hAnsi="Arial MT"/>
            <w:color w:val="232323"/>
            <w:sz w:val="20"/>
          </w:rPr>
          <w:t>, </w:t>
        </w:r>
      </w:hyperlink>
      <w:r>
        <w:rPr>
          <w:rFonts w:ascii="Arial MT" w:hAnsi="Arial MT"/>
          <w:color w:val="232323"/>
          <w:sz w:val="20"/>
        </w:rPr>
        <w:t>que elenca a VMware e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traz</w:t>
      </w:r>
      <w:r>
        <w:rPr>
          <w:rFonts w:ascii="Arial MT" w:hAnsi="Arial MT"/>
          <w:color w:val="232323"/>
          <w:spacing w:val="-5"/>
          <w:sz w:val="20"/>
        </w:rPr>
        <w:t> </w:t>
      </w:r>
      <w:r>
        <w:rPr>
          <w:rFonts w:ascii="Arial MT" w:hAnsi="Arial MT"/>
          <w:color w:val="232323"/>
          <w:sz w:val="20"/>
        </w:rPr>
        <w:t>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seguinte</w:t>
      </w:r>
      <w:r>
        <w:rPr>
          <w:rFonts w:ascii="Arial MT" w:hAnsi="Arial MT"/>
          <w:color w:val="232323"/>
          <w:spacing w:val="-2"/>
          <w:sz w:val="20"/>
        </w:rPr>
        <w:t> </w:t>
      </w:r>
      <w:r>
        <w:rPr>
          <w:rFonts w:ascii="Arial MT" w:hAnsi="Arial MT"/>
          <w:color w:val="232323"/>
          <w:sz w:val="20"/>
        </w:rPr>
        <w:t>informação:</w:t>
      </w:r>
      <w:r>
        <w:rPr>
          <w:rFonts w:ascii="Arial MT" w:hAnsi="Arial MT"/>
          <w:color w:val="232323"/>
          <w:spacing w:val="2"/>
          <w:sz w:val="20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the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server</w:t>
      </w:r>
      <w:r>
        <w:rPr>
          <w:rFonts w:ascii="Arial" w:hAnsi="Arial"/>
          <w:i/>
          <w:color w:val="232323"/>
          <w:spacing w:val="-1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virtualization</w:t>
      </w:r>
      <w:r>
        <w:rPr>
          <w:rFonts w:ascii="Arial" w:hAnsi="Arial"/>
          <w:i/>
          <w:color w:val="232323"/>
          <w:spacing w:val="-1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market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(…)”.</w:t>
      </w:r>
    </w:p>
    <w:p>
      <w:pPr>
        <w:pStyle w:val="BodyText"/>
        <w:spacing w:before="5"/>
        <w:rPr>
          <w:rFonts w:ascii="Arial"/>
          <w:i/>
          <w:sz w:val="28"/>
        </w:rPr>
      </w:pPr>
    </w:p>
    <w:p>
      <w:pPr>
        <w:spacing w:line="283" w:lineRule="auto" w:before="0"/>
        <w:ind w:left="122" w:right="1437" w:firstLine="0"/>
        <w:jc w:val="both"/>
        <w:rPr>
          <w:rFonts w:ascii="Arial" w:hAnsi="Arial"/>
          <w:i/>
          <w:sz w:val="20"/>
        </w:rPr>
      </w:pPr>
      <w:r>
        <w:rPr>
          <w:rFonts w:ascii="Arial MT" w:hAnsi="Arial MT"/>
          <w:color w:val="232323"/>
          <w:sz w:val="20"/>
        </w:rPr>
        <w:t>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" w:hAnsi="Arial"/>
          <w:b/>
          <w:color w:val="232323"/>
          <w:sz w:val="20"/>
        </w:rPr>
        <w:t>VMware</w:t>
      </w:r>
      <w:r>
        <w:rPr>
          <w:rFonts w:ascii="Arial" w:hAnsi="Arial"/>
          <w:b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está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elencada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como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um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dos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principais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players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do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mercado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de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virtualização,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conforme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demonstrado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na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" w:hAnsi="Arial"/>
          <w:i/>
          <w:color w:val="232323"/>
          <w:sz w:val="20"/>
        </w:rPr>
        <w:t>Table</w:t>
      </w:r>
      <w:r>
        <w:rPr>
          <w:rFonts w:ascii="Arial" w:hAnsi="Arial"/>
          <w:i/>
          <w:color w:val="232323"/>
          <w:spacing w:val="1"/>
          <w:sz w:val="20"/>
        </w:rPr>
        <w:t> </w:t>
      </w:r>
      <w:r>
        <w:rPr>
          <w:rFonts w:ascii="Arial" w:hAnsi="Arial"/>
          <w:i/>
          <w:color w:val="232323"/>
          <w:sz w:val="20"/>
        </w:rPr>
        <w:t>1</w:t>
      </w:r>
      <w:r>
        <w:rPr>
          <w:rFonts w:ascii="Arial" w:hAnsi="Arial"/>
          <w:i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da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nota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de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pesquisa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acima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mencionada.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Como</w:t>
      </w:r>
      <w:r>
        <w:rPr>
          <w:rFonts w:ascii="Arial MT" w:hAnsi="Arial MT"/>
          <w:color w:val="232323"/>
          <w:spacing w:val="-53"/>
          <w:sz w:val="20"/>
        </w:rPr>
        <w:t> </w:t>
      </w:r>
      <w:r>
        <w:rPr>
          <w:rFonts w:ascii="Arial MT" w:hAnsi="Arial MT"/>
          <w:color w:val="232323"/>
          <w:sz w:val="20"/>
        </w:rPr>
        <w:t>complemento, ainda temos</w:t>
      </w:r>
      <w:r>
        <w:rPr>
          <w:rFonts w:ascii="Arial" w:hAnsi="Arial"/>
          <w:i/>
          <w:color w:val="232323"/>
          <w:sz w:val="20"/>
        </w:rPr>
        <w:t>: </w:t>
      </w:r>
      <w:r>
        <w:rPr>
          <w:rFonts w:ascii="Arial" w:hAnsi="Arial"/>
          <w:i/>
          <w:color w:val="232323"/>
          <w:sz w:val="20"/>
          <w:shd w:fill="FFFF00" w:color="auto" w:val="clear"/>
        </w:rPr>
        <w:t>“(...) Gartner estimates that there are at least 20 vendors in the</w:t>
      </w:r>
      <w:r>
        <w:rPr>
          <w:rFonts w:ascii="Arial" w:hAnsi="Arial"/>
          <w:i/>
          <w:color w:val="232323"/>
          <w:spacing w:val="1"/>
          <w:sz w:val="20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server virtualization market suited to enterprise needs. Their offerings run on industry-standard</w:t>
      </w:r>
      <w:r>
        <w:rPr>
          <w:rFonts w:ascii="Arial" w:hAnsi="Arial"/>
          <w:i/>
          <w:color w:val="232323"/>
          <w:spacing w:val="1"/>
          <w:sz w:val="20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server hardware using a type 1 hypervisor. The vendors listed are reflective of the diversity of</w:t>
      </w:r>
      <w:r>
        <w:rPr>
          <w:rFonts w:ascii="Arial" w:hAnsi="Arial"/>
          <w:i/>
          <w:color w:val="232323"/>
          <w:spacing w:val="1"/>
          <w:sz w:val="20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these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providers</w:t>
      </w:r>
      <w:r>
        <w:rPr>
          <w:rFonts w:ascii="Arial" w:hAnsi="Arial"/>
          <w:i/>
          <w:color w:val="232323"/>
          <w:spacing w:val="-1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and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their</w:t>
      </w:r>
      <w:r>
        <w:rPr>
          <w:rFonts w:ascii="Arial" w:hAnsi="Arial"/>
          <w:i/>
          <w:color w:val="232323"/>
          <w:spacing w:val="-1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offerings for</w:t>
      </w:r>
      <w:r>
        <w:rPr>
          <w:rFonts w:ascii="Arial" w:hAnsi="Arial"/>
          <w:i/>
          <w:color w:val="232323"/>
          <w:spacing w:val="-2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enterprise</w:t>
      </w:r>
      <w:r>
        <w:rPr>
          <w:rFonts w:ascii="Arial" w:hAnsi="Arial"/>
          <w:i/>
          <w:color w:val="232323"/>
          <w:spacing w:val="1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workloads</w:t>
      </w:r>
      <w:r>
        <w:rPr>
          <w:rFonts w:ascii="Arial" w:hAnsi="Arial"/>
          <w:i/>
          <w:color w:val="232323"/>
          <w:spacing w:val="-1"/>
          <w:sz w:val="20"/>
          <w:shd w:fill="FFFF00" w:color="auto" w:val="clear"/>
        </w:rPr>
        <w:t> </w:t>
      </w:r>
      <w:r>
        <w:rPr>
          <w:rFonts w:ascii="Arial" w:hAnsi="Arial"/>
          <w:i/>
          <w:color w:val="232323"/>
          <w:sz w:val="20"/>
          <w:shd w:fill="FFFF00" w:color="auto" w:val="clear"/>
        </w:rPr>
        <w:t>(…)”.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spacing w:line="271" w:lineRule="auto" w:before="1"/>
        <w:ind w:left="117" w:right="1437" w:hanging="10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232323"/>
          <w:sz w:val="20"/>
        </w:rPr>
        <w:t>Por fim, é possível obter a percepção dos clientes Gartner sobre a plataforma </w:t>
      </w:r>
      <w:r>
        <w:rPr>
          <w:rFonts w:ascii="Arial" w:hAnsi="Arial"/>
          <w:i/>
          <w:color w:val="232323"/>
          <w:sz w:val="20"/>
        </w:rPr>
        <w:t>vSphere da</w:t>
      </w:r>
      <w:r>
        <w:rPr>
          <w:rFonts w:ascii="Arial" w:hAnsi="Arial"/>
          <w:i/>
          <w:color w:val="232323"/>
          <w:spacing w:val="1"/>
          <w:sz w:val="20"/>
        </w:rPr>
        <w:t> </w:t>
      </w:r>
      <w:r>
        <w:rPr>
          <w:rFonts w:ascii="Arial" w:hAnsi="Arial"/>
          <w:i/>
          <w:color w:val="232323"/>
          <w:sz w:val="20"/>
        </w:rPr>
        <w:t>VMware</w:t>
      </w:r>
      <w:r>
        <w:rPr>
          <w:rFonts w:ascii="Arial MT" w:hAnsi="Arial MT"/>
          <w:color w:val="232323"/>
          <w:sz w:val="20"/>
        </w:rPr>
        <w:t>. Temos um espaço dedicado a este tipo de intercâmbio – </w:t>
      </w:r>
      <w:hyperlink r:id="rId94">
        <w:r>
          <w:rPr>
            <w:rFonts w:ascii="Arial MT" w:hAnsi="Arial MT"/>
            <w:color w:val="0000FF"/>
            <w:sz w:val="20"/>
            <w:u w:val="single" w:color="0000FF"/>
          </w:rPr>
          <w:t>Peer Ins</w:t>
        </w:r>
      </w:hyperlink>
      <w:hyperlink r:id="rId94">
        <w:r>
          <w:rPr>
            <w:rFonts w:ascii="Arial MT" w:hAnsi="Arial MT"/>
            <w:color w:val="0000FF"/>
            <w:sz w:val="20"/>
          </w:rPr>
          <w:t>ig</w:t>
        </w:r>
      </w:hyperlink>
      <w:hyperlink r:id="rId94">
        <w:r>
          <w:rPr>
            <w:rFonts w:ascii="Arial MT" w:hAnsi="Arial MT"/>
            <w:color w:val="0000FF"/>
            <w:sz w:val="20"/>
            <w:u w:val="single" w:color="0000FF"/>
          </w:rPr>
          <w:t>hts</w:t>
        </w:r>
        <w:r>
          <w:rPr>
            <w:rFonts w:ascii="Arial MT" w:hAnsi="Arial MT"/>
            <w:color w:val="0000FF"/>
            <w:sz w:val="20"/>
          </w:rPr>
          <w:t> </w:t>
        </w:r>
      </w:hyperlink>
      <w:r>
        <w:rPr>
          <w:rFonts w:ascii="Arial MT" w:hAnsi="Arial MT"/>
          <w:color w:val="232323"/>
          <w:sz w:val="20"/>
        </w:rPr>
        <w:t>– que reúne a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experiência de outras empresas, usuários e indústrias sobre ferramentas e serviços. Vale dizer</w:t>
      </w:r>
      <w:r>
        <w:rPr>
          <w:rFonts w:ascii="Arial MT" w:hAnsi="Arial MT"/>
          <w:color w:val="232323"/>
          <w:spacing w:val="1"/>
          <w:sz w:val="20"/>
        </w:rPr>
        <w:t> </w:t>
      </w:r>
      <w:r>
        <w:rPr>
          <w:rFonts w:ascii="Arial MT" w:hAnsi="Arial MT"/>
          <w:color w:val="232323"/>
          <w:sz w:val="20"/>
        </w:rPr>
        <w:t>que é</w:t>
      </w:r>
      <w:r>
        <w:rPr>
          <w:rFonts w:ascii="Arial MT" w:hAnsi="Arial MT"/>
          <w:color w:val="232323"/>
          <w:spacing w:val="-1"/>
          <w:sz w:val="20"/>
        </w:rPr>
        <w:t> </w:t>
      </w:r>
      <w:r>
        <w:rPr>
          <w:rFonts w:ascii="Arial MT" w:hAnsi="Arial MT"/>
          <w:color w:val="232323"/>
          <w:sz w:val="20"/>
        </w:rPr>
        <w:t>possível</w:t>
      </w:r>
      <w:r>
        <w:rPr>
          <w:rFonts w:ascii="Arial MT" w:hAnsi="Arial MT"/>
          <w:color w:val="232323"/>
          <w:spacing w:val="-1"/>
          <w:sz w:val="20"/>
        </w:rPr>
        <w:t> </w:t>
      </w:r>
      <w:r>
        <w:rPr>
          <w:rFonts w:ascii="Arial MT" w:hAnsi="Arial MT"/>
          <w:color w:val="232323"/>
          <w:sz w:val="20"/>
        </w:rPr>
        <w:t>customizar</w:t>
      </w:r>
      <w:r>
        <w:rPr>
          <w:rFonts w:ascii="Arial MT" w:hAnsi="Arial MT"/>
          <w:color w:val="232323"/>
          <w:spacing w:val="2"/>
          <w:sz w:val="20"/>
        </w:rPr>
        <w:t> </w:t>
      </w:r>
      <w:r>
        <w:rPr>
          <w:rFonts w:ascii="Arial MT" w:hAnsi="Arial MT"/>
          <w:color w:val="232323"/>
          <w:sz w:val="20"/>
        </w:rPr>
        <w:t>a</w:t>
      </w:r>
      <w:r>
        <w:rPr>
          <w:rFonts w:ascii="Arial MT" w:hAnsi="Arial MT"/>
          <w:color w:val="232323"/>
          <w:spacing w:val="-1"/>
          <w:sz w:val="20"/>
        </w:rPr>
        <w:t> </w:t>
      </w:r>
      <w:r>
        <w:rPr>
          <w:rFonts w:ascii="Arial MT" w:hAnsi="Arial MT"/>
          <w:color w:val="232323"/>
          <w:sz w:val="20"/>
        </w:rPr>
        <w:t>busca</w:t>
      </w:r>
      <w:r>
        <w:rPr>
          <w:rFonts w:ascii="Arial MT" w:hAnsi="Arial MT"/>
          <w:color w:val="232323"/>
          <w:spacing w:val="-2"/>
          <w:sz w:val="20"/>
        </w:rPr>
        <w:t> </w:t>
      </w:r>
      <w:r>
        <w:rPr>
          <w:rFonts w:ascii="Arial MT" w:hAnsi="Arial MT"/>
          <w:color w:val="232323"/>
          <w:sz w:val="20"/>
        </w:rPr>
        <w:t>por</w:t>
      </w:r>
      <w:r>
        <w:rPr>
          <w:rFonts w:ascii="Arial MT" w:hAnsi="Arial MT"/>
          <w:color w:val="232323"/>
          <w:spacing w:val="-1"/>
          <w:sz w:val="20"/>
        </w:rPr>
        <w:t> </w:t>
      </w:r>
      <w:r>
        <w:rPr>
          <w:rFonts w:ascii="Arial MT" w:hAnsi="Arial MT"/>
          <w:color w:val="232323"/>
          <w:sz w:val="20"/>
        </w:rPr>
        <w:t>meio</w:t>
      </w:r>
      <w:r>
        <w:rPr>
          <w:rFonts w:ascii="Arial MT" w:hAnsi="Arial MT"/>
          <w:color w:val="232323"/>
          <w:spacing w:val="-1"/>
          <w:sz w:val="20"/>
        </w:rPr>
        <w:t> </w:t>
      </w:r>
      <w:r>
        <w:rPr>
          <w:rFonts w:ascii="Arial MT" w:hAnsi="Arial MT"/>
          <w:color w:val="232323"/>
          <w:sz w:val="20"/>
        </w:rPr>
        <w:t>dos</w:t>
      </w:r>
      <w:r>
        <w:rPr>
          <w:rFonts w:ascii="Arial MT" w:hAnsi="Arial MT"/>
          <w:color w:val="232323"/>
          <w:spacing w:val="-1"/>
          <w:sz w:val="20"/>
        </w:rPr>
        <w:t> </w:t>
      </w:r>
      <w:r>
        <w:rPr>
          <w:rFonts w:ascii="Arial MT" w:hAnsi="Arial MT"/>
          <w:color w:val="232323"/>
          <w:sz w:val="20"/>
        </w:rPr>
        <w:t>filtros</w:t>
      </w:r>
      <w:r>
        <w:rPr>
          <w:rFonts w:ascii="Arial MT" w:hAnsi="Arial MT"/>
          <w:color w:val="232323"/>
          <w:spacing w:val="2"/>
          <w:sz w:val="20"/>
        </w:rPr>
        <w:t> </w:t>
      </w:r>
      <w:r>
        <w:rPr>
          <w:rFonts w:ascii="Arial MT" w:hAnsi="Arial MT"/>
          <w:color w:val="232323"/>
          <w:sz w:val="20"/>
        </w:rPr>
        <w:t>disponíveis.</w:t>
      </w:r>
    </w:p>
    <w:p>
      <w:pPr>
        <w:pStyle w:val="BodyText"/>
        <w:spacing w:before="10"/>
        <w:rPr>
          <w:rFonts w:ascii="Arial MT"/>
          <w:sz w:val="32"/>
        </w:rPr>
      </w:pPr>
    </w:p>
    <w:p>
      <w:pPr>
        <w:spacing w:line="261" w:lineRule="auto" w:before="1"/>
        <w:ind w:left="122" w:right="2398" w:firstLine="0"/>
        <w:jc w:val="left"/>
        <w:rPr>
          <w:rFonts w:ascii="Calibri" w:hAnsi="Calibri" w:eastAsia="Calibri"/>
          <w:sz w:val="19"/>
        </w:rPr>
      </w:pPr>
      <w:r>
        <w:rPr/>
        <w:pict>
          <v:shape style="position:absolute;margin-left:569.320007pt;margin-top:12.724051pt;width:19.850pt;height:462.15pt;mso-position-horizontal-relative:page;mso-position-vertical-relative:paragraph;z-index:-1840998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i/>
          <w:color w:val="0000FF"/>
          <w:sz w:val="18"/>
        </w:rPr>
        <w:t>@</w:t>
      </w:r>
      <w:r>
        <w:rPr>
          <w:rFonts w:ascii="Arial" w:hAnsi="Arial" w:eastAsia="Arial"/>
          <w:b/>
          <w:i/>
          <w:color w:val="0000FF"/>
          <w:sz w:val="18"/>
          <w:u w:val="single" w:color="0000FF"/>
        </w:rPr>
        <w:t>Hiraclis Nicolaidis</w:t>
      </w:r>
      <w:r>
        <w:rPr>
          <w:rFonts w:ascii="Arial" w:hAnsi="Arial" w:eastAsia="Arial"/>
          <w:b/>
          <w:i/>
          <w:color w:val="232323"/>
          <w:sz w:val="18"/>
        </w:rPr>
        <w:t>, </w:t>
      </w:r>
      <w:r>
        <w:rPr>
          <w:rFonts w:ascii="Arial" w:hAnsi="Arial" w:eastAsia="Arial"/>
          <w:i/>
          <w:color w:val="232323"/>
          <w:sz w:val="18"/>
        </w:rPr>
        <w:t>por favor, fique à vontade para complementar esta mensagem com sua</w:t>
      </w:r>
      <w:r>
        <w:rPr>
          <w:rFonts w:ascii="Arial" w:hAnsi="Arial" w:eastAsia="Arial"/>
          <w:i/>
          <w:color w:val="232323"/>
          <w:spacing w:val="-48"/>
          <w:sz w:val="18"/>
        </w:rPr>
        <w:t> </w:t>
      </w:r>
      <w:r>
        <w:rPr>
          <w:rFonts w:ascii="Arial" w:hAnsi="Arial" w:eastAsia="Arial"/>
          <w:i/>
          <w:color w:val="232323"/>
          <w:sz w:val="18"/>
        </w:rPr>
        <w:t>experiência. </w:t>
      </w:r>
      <w:r>
        <w:rPr>
          <w:rFonts w:ascii="Calibri" w:hAnsi="Calibri" w:eastAsia="Calibri"/>
          <w:color w:val="232323"/>
          <w:w w:val="90"/>
          <w:sz w:val="19"/>
        </w:rPr>
        <w:t/>
      </w: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line="312" w:lineRule="auto" w:before="0"/>
        <w:ind w:left="107" w:right="6891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Warm regards | Atenciosamente,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" w:hAnsi="Arial"/>
          <w:b/>
          <w:sz w:val="18"/>
        </w:rPr>
        <w:t>Luciana Praxedes </w:t>
      </w:r>
      <w:r>
        <w:rPr>
          <w:rFonts w:ascii="Arial MT" w:hAnsi="Arial MT"/>
          <w:sz w:val="18"/>
        </w:rPr>
        <w:t>(She/Her/Hers)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color w:val="232323"/>
          <w:sz w:val="18"/>
        </w:rPr>
        <w:t>Lead Client Success Manager – Brazil</w:t>
      </w:r>
      <w:r>
        <w:rPr>
          <w:rFonts w:ascii="Arial MT" w:hAnsi="Arial MT"/>
          <w:color w:val="232323"/>
          <w:spacing w:val="-47"/>
          <w:sz w:val="18"/>
        </w:rPr>
        <w:t> </w:t>
      </w:r>
      <w:r>
        <w:rPr>
          <w:rFonts w:ascii="Arial MT" w:hAnsi="Arial MT"/>
          <w:color w:val="232323"/>
          <w:sz w:val="18"/>
        </w:rPr>
        <w:t>Global</w:t>
      </w:r>
      <w:r>
        <w:rPr>
          <w:rFonts w:ascii="Arial MT" w:hAnsi="Arial MT"/>
          <w:color w:val="232323"/>
          <w:spacing w:val="-1"/>
          <w:sz w:val="18"/>
        </w:rPr>
        <w:t> </w:t>
      </w:r>
      <w:r>
        <w:rPr>
          <w:rFonts w:ascii="Arial MT" w:hAnsi="Arial MT"/>
          <w:color w:val="232323"/>
          <w:sz w:val="18"/>
        </w:rPr>
        <w:t>Services &amp; Delivery</w:t>
      </w:r>
    </w:p>
    <w:p>
      <w:pPr>
        <w:spacing w:line="203" w:lineRule="exact" w:before="0"/>
        <w:ind w:left="122" w:right="0" w:firstLine="0"/>
        <w:jc w:val="left"/>
        <w:rPr>
          <w:rFonts w:ascii="Arial"/>
          <w:b/>
          <w:sz w:val="18"/>
        </w:rPr>
      </w:pPr>
      <w:r>
        <w:rPr/>
        <w:pict>
          <v:rect style="position:absolute;margin-left:84.384003pt;margin-top:13.546469pt;width:145.94pt;height:10.32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85.103996pt;margin-top:43.18647pt;width:105.75pt;height:10.35pt;mso-position-horizontal-relative:page;mso-position-vertical-relative:paragraph;z-index:-15649792;mso-wrap-distance-left:0;mso-wrap-distance-right:0" type="#_x0000_t202" filled="true" fillcolor="#000000" stroked="false">
            <v:textbox inset="0,0,0,0">
              <w:txbxContent>
                <w:p>
                  <w:pPr>
                    <w:tabs>
                      <w:tab w:pos="1407" w:val="left" w:leader="none"/>
                      <w:tab w:pos="1646" w:val="left" w:leader="none"/>
                      <w:tab w:pos="2056" w:val="left" w:leader="none"/>
                    </w:tabs>
                    <w:spacing w:line="206" w:lineRule="exact" w:before="0"/>
                    <w:ind w:left="0" w:right="-15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l</w:t>
                  </w:r>
                  <w:r>
                    <w:rPr>
                      <w:rFonts w:ascii="Arial MT"/>
                      <w:w w:val="100"/>
                      <w:sz w:val="18"/>
                      <w:u w:val="single" w:color="0000FF"/>
                    </w:rPr>
                    <w:t> </w:t>
                  </w:r>
                  <w:r>
                    <w:rPr>
                      <w:rFonts w:ascii="Arial MT"/>
                      <w:sz w:val="18"/>
                      <w:u w:val="single" w:color="0000FF"/>
                    </w:rPr>
                    <w:tab/>
                  </w:r>
                  <w:r>
                    <w:rPr>
                      <w:rFonts w:ascii="Arial MT"/>
                      <w:sz w:val="18"/>
                    </w:rPr>
                    <w:tab/>
                  </w:r>
                  <w:r>
                    <w:rPr>
                      <w:rFonts w:ascii="Arial MT"/>
                      <w:w w:val="100"/>
                      <w:sz w:val="18"/>
                      <w:u w:val="single" w:color="0000FF"/>
                    </w:rPr>
                    <w:t> </w:t>
                  </w:r>
                  <w:r>
                    <w:rPr>
                      <w:rFonts w:ascii="Arial MT"/>
                      <w:sz w:val="18"/>
                      <w:u w:val="single" w:color="0000FF"/>
                    </w:rPr>
                    <w:tab/>
                    <w:t>r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"/>
          <w:b/>
          <w:color w:val="232323"/>
          <w:sz w:val="18"/>
        </w:rPr>
        <w:t>Gartner</w:t>
      </w: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tabs>
          <w:tab w:pos="563" w:val="left" w:leader="none"/>
        </w:tabs>
        <w:spacing w:before="47"/>
        <w:ind w:left="122" w:right="0" w:firstLine="0"/>
        <w:jc w:val="left"/>
        <w:rPr>
          <w:rFonts w:ascii="Arial MT"/>
          <w:sz w:val="18"/>
        </w:rPr>
      </w:pPr>
      <w:r>
        <w:rPr>
          <w:rFonts w:ascii="Arial MT"/>
          <w:w w:val="100"/>
          <w:sz w:val="18"/>
          <w:u w:val="single" w:color="0000FF"/>
        </w:rPr>
        <w:t> </w:t>
      </w:r>
      <w:r>
        <w:rPr>
          <w:rFonts w:ascii="Arial MT"/>
          <w:sz w:val="18"/>
          <w:u w:val="single" w:color="0000FF"/>
        </w:rPr>
        <w:tab/>
      </w:r>
      <w:r>
        <w:rPr>
          <w:rFonts w:ascii="Arial MT"/>
          <w:sz w:val="18"/>
        </w:rPr>
        <w:t>gartner.com</w:t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line="352" w:lineRule="auto" w:before="96"/>
        <w:ind w:left="117" w:right="1432" w:hanging="10"/>
        <w:jc w:val="left"/>
        <w:rPr>
          <w:rFonts w:ascii="Arial MT" w:hAnsi="Arial MT"/>
          <w:sz w:val="16"/>
        </w:rPr>
      </w:pPr>
      <w:r>
        <w:rPr/>
        <w:pict>
          <v:rect style="position:absolute;margin-left:85.103996pt;margin-top:-20.576084pt;width:19.560pt;height:10.44pt;mso-position-horizontal-relative:page;mso-position-vertical-relative:paragraph;z-index:-18411520" filled="true" fillcolor="#000000" stroked="false">
            <v:fill type="solid"/>
            <w10:wrap type="none"/>
          </v:rect>
        </w:pict>
      </w:r>
      <w:r>
        <w:rPr>
          <w:rFonts w:ascii="Arial MT" w:hAnsi="Arial MT"/>
          <w:color w:val="808080"/>
          <w:sz w:val="16"/>
        </w:rPr>
        <w:t>For more information about how Gartner uses your information, please reference our </w:t>
      </w:r>
      <w:hyperlink r:id="rId95">
        <w:r>
          <w:rPr>
            <w:rFonts w:ascii="Arial MT" w:hAnsi="Arial MT"/>
            <w:color w:val="0000FF"/>
            <w:sz w:val="16"/>
            <w:u w:val="single" w:color="0000FF"/>
          </w:rPr>
          <w:t>Privac</w:t>
        </w:r>
      </w:hyperlink>
      <w:hyperlink r:id="rId95">
        <w:r>
          <w:rPr>
            <w:rFonts w:ascii="Arial MT" w:hAnsi="Arial MT"/>
            <w:color w:val="0000FF"/>
            <w:sz w:val="16"/>
          </w:rPr>
          <w:t>y</w:t>
        </w:r>
      </w:hyperlink>
      <w:hyperlink r:id="rId95">
        <w:r>
          <w:rPr>
            <w:rFonts w:ascii="Arial MT" w:hAnsi="Arial MT"/>
            <w:color w:val="0000FF"/>
            <w:sz w:val="16"/>
            <w:u w:val="single" w:color="0000FF"/>
          </w:rPr>
          <w:t> Policy</w:t>
        </w:r>
      </w:hyperlink>
      <w:hyperlink r:id="rId95">
        <w:r>
          <w:rPr>
            <w:rFonts w:ascii="Arial MT" w:hAnsi="Arial MT"/>
            <w:color w:val="808080"/>
            <w:sz w:val="16"/>
          </w:rPr>
          <w:t>. </w:t>
        </w:r>
      </w:hyperlink>
      <w:r>
        <w:rPr>
          <w:rFonts w:ascii="Arial MT" w:hAnsi="Arial MT"/>
          <w:color w:val="808080"/>
          <w:sz w:val="16"/>
        </w:rPr>
        <w:t>If you no longer</w:t>
      </w:r>
      <w:r>
        <w:rPr>
          <w:rFonts w:ascii="Arial MT" w:hAnsi="Arial MT"/>
          <w:color w:val="808080"/>
          <w:spacing w:val="1"/>
          <w:sz w:val="16"/>
        </w:rPr>
        <w:t> </w:t>
      </w:r>
      <w:r>
        <w:rPr>
          <w:rFonts w:ascii="Arial MT" w:hAnsi="Arial MT"/>
          <w:color w:val="808080"/>
          <w:sz w:val="16"/>
        </w:rPr>
        <w:t>wish to receive commercial emails from Gartner, please reply to this email with the word ‘UNSUBSCRIBE’ in the body or</w:t>
      </w:r>
      <w:r>
        <w:rPr>
          <w:rFonts w:ascii="Arial MT" w:hAnsi="Arial MT"/>
          <w:color w:val="808080"/>
          <w:spacing w:val="-42"/>
          <w:sz w:val="16"/>
        </w:rPr>
        <w:t> </w:t>
      </w:r>
      <w:r>
        <w:rPr>
          <w:rFonts w:ascii="Arial MT" w:hAnsi="Arial MT"/>
          <w:color w:val="808080"/>
          <w:sz w:val="16"/>
        </w:rPr>
        <w:t>subject line. Gartner do</w:t>
      </w:r>
      <w:r>
        <w:rPr>
          <w:rFonts w:ascii="Arial MT" w:hAnsi="Arial MT"/>
          <w:color w:val="808080"/>
          <w:spacing w:val="-2"/>
          <w:sz w:val="16"/>
        </w:rPr>
        <w:t> </w:t>
      </w:r>
      <w:r>
        <w:rPr>
          <w:rFonts w:ascii="Arial MT" w:hAnsi="Arial MT"/>
          <w:color w:val="808080"/>
          <w:sz w:val="16"/>
        </w:rPr>
        <w:t>Brasil,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Av.</w:t>
      </w:r>
    </w:p>
    <w:p>
      <w:pPr>
        <w:spacing w:line="181" w:lineRule="exact" w:before="0"/>
        <w:ind w:left="107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808080"/>
          <w:sz w:val="16"/>
        </w:rPr>
        <w:t>Brg.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Faria</w:t>
      </w:r>
      <w:r>
        <w:rPr>
          <w:rFonts w:ascii="Arial MT" w:hAnsi="Arial MT"/>
          <w:color w:val="808080"/>
          <w:spacing w:val="-4"/>
          <w:sz w:val="16"/>
        </w:rPr>
        <w:t> </w:t>
      </w:r>
      <w:r>
        <w:rPr>
          <w:rFonts w:ascii="Arial MT" w:hAnsi="Arial MT"/>
          <w:color w:val="808080"/>
          <w:sz w:val="16"/>
        </w:rPr>
        <w:t>Lima,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4300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-</w:t>
      </w:r>
      <w:r>
        <w:rPr>
          <w:rFonts w:ascii="Arial MT" w:hAnsi="Arial MT"/>
          <w:color w:val="808080"/>
          <w:spacing w:val="-4"/>
          <w:sz w:val="16"/>
        </w:rPr>
        <w:t> </w:t>
      </w:r>
      <w:r>
        <w:rPr>
          <w:rFonts w:ascii="Arial MT" w:hAnsi="Arial MT"/>
          <w:color w:val="808080"/>
          <w:sz w:val="16"/>
        </w:rPr>
        <w:t>Itaim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Bibi,</w:t>
      </w:r>
      <w:r>
        <w:rPr>
          <w:rFonts w:ascii="Arial MT" w:hAnsi="Arial MT"/>
          <w:color w:val="808080"/>
          <w:spacing w:val="-3"/>
          <w:sz w:val="16"/>
        </w:rPr>
        <w:t> </w:t>
      </w:r>
      <w:r>
        <w:rPr>
          <w:rFonts w:ascii="Arial MT" w:hAnsi="Arial MT"/>
          <w:color w:val="808080"/>
          <w:sz w:val="16"/>
        </w:rPr>
        <w:t>São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Paulo</w:t>
      </w:r>
      <w:r>
        <w:rPr>
          <w:rFonts w:ascii="Arial MT" w:hAnsi="Arial MT"/>
          <w:color w:val="808080"/>
          <w:spacing w:val="-3"/>
          <w:sz w:val="16"/>
        </w:rPr>
        <w:t> </w:t>
      </w:r>
      <w:r>
        <w:rPr>
          <w:rFonts w:ascii="Arial MT" w:hAnsi="Arial MT"/>
          <w:color w:val="808080"/>
          <w:sz w:val="16"/>
        </w:rPr>
        <w:t>-</w:t>
      </w:r>
      <w:r>
        <w:rPr>
          <w:rFonts w:ascii="Arial MT" w:hAnsi="Arial MT"/>
          <w:color w:val="808080"/>
          <w:spacing w:val="-4"/>
          <w:sz w:val="16"/>
        </w:rPr>
        <w:t> </w:t>
      </w:r>
      <w:r>
        <w:rPr>
          <w:rFonts w:ascii="Arial MT" w:hAnsi="Arial MT"/>
          <w:color w:val="808080"/>
          <w:sz w:val="16"/>
        </w:rPr>
        <w:t>SP,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04538-132,</w:t>
      </w:r>
      <w:r>
        <w:rPr>
          <w:rFonts w:ascii="Arial MT" w:hAnsi="Arial MT"/>
          <w:color w:val="808080"/>
          <w:spacing w:val="-3"/>
          <w:sz w:val="16"/>
        </w:rPr>
        <w:t> </w:t>
      </w:r>
      <w:r>
        <w:rPr>
          <w:rFonts w:ascii="Arial MT" w:hAnsi="Arial MT"/>
          <w:color w:val="808080"/>
          <w:sz w:val="16"/>
        </w:rPr>
        <w:t>Brazil,</w:t>
      </w:r>
      <w:r>
        <w:rPr>
          <w:rFonts w:ascii="Arial MT" w:hAnsi="Arial MT"/>
          <w:color w:val="808080"/>
          <w:spacing w:val="-1"/>
          <w:sz w:val="16"/>
        </w:rPr>
        <w:t> </w:t>
      </w:r>
      <w:r>
        <w:rPr>
          <w:rFonts w:ascii="Arial MT" w:hAnsi="Arial MT"/>
          <w:color w:val="808080"/>
          <w:sz w:val="16"/>
        </w:rPr>
        <w:t>+55</w:t>
      </w:r>
      <w:r>
        <w:rPr>
          <w:rFonts w:ascii="Arial MT" w:hAnsi="Arial MT"/>
          <w:color w:val="808080"/>
          <w:spacing w:val="-2"/>
          <w:sz w:val="16"/>
        </w:rPr>
        <w:t> </w:t>
      </w:r>
      <w:r>
        <w:rPr>
          <w:rFonts w:ascii="Arial MT" w:hAnsi="Arial MT"/>
          <w:color w:val="808080"/>
          <w:sz w:val="16"/>
        </w:rPr>
        <w:t>11</w:t>
      </w:r>
      <w:r>
        <w:rPr>
          <w:rFonts w:ascii="Arial MT" w:hAnsi="Arial MT"/>
          <w:color w:val="808080"/>
          <w:spacing w:val="-3"/>
          <w:sz w:val="16"/>
        </w:rPr>
        <w:t> </w:t>
      </w:r>
      <w:r>
        <w:rPr>
          <w:rFonts w:ascii="Arial MT" w:hAnsi="Arial MT"/>
          <w:color w:val="808080"/>
          <w:sz w:val="16"/>
        </w:rPr>
        <w:t>3043</w:t>
      </w:r>
      <w:r>
        <w:rPr>
          <w:rFonts w:ascii="Arial MT" w:hAnsi="Arial MT"/>
          <w:color w:val="808080"/>
          <w:spacing w:val="-2"/>
          <w:sz w:val="16"/>
        </w:rPr>
        <w:t> </w:t>
      </w:r>
      <w:r>
        <w:rPr>
          <w:rFonts w:ascii="Arial MT" w:hAnsi="Arial MT"/>
          <w:color w:val="808080"/>
          <w:sz w:val="16"/>
        </w:rPr>
        <w:t>7544, </w:t>
      </w:r>
      <w:hyperlink r:id="rId96">
        <w:r>
          <w:rPr>
            <w:rFonts w:ascii="Arial MT" w:hAnsi="Arial MT"/>
            <w:color w:val="0000FF"/>
            <w:sz w:val="16"/>
            <w:u w:val="single" w:color="0000FF"/>
          </w:rPr>
          <w:t>www</w:t>
        </w:r>
      </w:hyperlink>
      <w:hyperlink r:id="rId96">
        <w:r>
          <w:rPr>
            <w:rFonts w:ascii="Arial MT" w:hAnsi="Arial MT"/>
            <w:color w:val="0000FF"/>
            <w:sz w:val="16"/>
          </w:rPr>
          <w:t>.g</w:t>
        </w:r>
      </w:hyperlink>
      <w:hyperlink r:id="rId96">
        <w:r>
          <w:rPr>
            <w:rFonts w:ascii="Arial MT" w:hAnsi="Arial MT"/>
            <w:color w:val="0000FF"/>
            <w:sz w:val="16"/>
            <w:u w:val="single" w:color="0000FF"/>
          </w:rPr>
          <w:t>artner.com</w:t>
        </w:r>
      </w:hyperlink>
    </w:p>
    <w:p>
      <w:pPr>
        <w:pStyle w:val="BodyText"/>
        <w:spacing w:before="4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1080135</wp:posOffset>
            </wp:positionH>
            <wp:positionV relativeFrom="paragraph">
              <wp:posOffset>122650</wp:posOffset>
            </wp:positionV>
            <wp:extent cx="2957843" cy="1549908"/>
            <wp:effectExtent l="0" t="0" r="0" b="0"/>
            <wp:wrapTopAndBottom/>
            <wp:docPr id="9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43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50003pt;margin-top:148.42749pt;width:491.48pt;height:.75pt;mso-position-horizontal-relative:page;mso-position-vertical-relative:paragraph;z-index:-1564876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97"/>
        <w:ind w:left="107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232323"/>
          <w:sz w:val="22"/>
        </w:rPr>
        <w:t>From:</w:t>
      </w:r>
    </w:p>
    <w:p>
      <w:pPr>
        <w:spacing w:before="15"/>
        <w:ind w:left="107" w:right="0" w:firstLine="0"/>
        <w:jc w:val="left"/>
        <w:rPr>
          <w:rFonts w:ascii="Calibri"/>
          <w:sz w:val="22"/>
        </w:rPr>
      </w:pPr>
      <w:r>
        <w:rPr/>
        <w:pict>
          <v:rect style="position:absolute;margin-left:113.779999pt;margin-top:-13.25637pt;width:274.73pt;height:13.32pt;mso-position-horizontal-relative:page;mso-position-vertical-relative:paragraph;z-index:15809536" filled="true" fillcolor="#000000" stroked="false">
            <v:fill type="solid"/>
            <w10:wrap type="none"/>
          </v:rect>
        </w:pict>
      </w:r>
      <w:r>
        <w:rPr>
          <w:rFonts w:ascii="Calibri"/>
          <w:b/>
          <w:color w:val="232323"/>
          <w:sz w:val="22"/>
        </w:rPr>
        <w:t>Sent:</w:t>
      </w:r>
      <w:r>
        <w:rPr>
          <w:rFonts w:ascii="Calibri"/>
          <w:b/>
          <w:color w:val="232323"/>
          <w:spacing w:val="-3"/>
          <w:sz w:val="22"/>
        </w:rPr>
        <w:t> </w:t>
      </w:r>
      <w:r>
        <w:rPr>
          <w:rFonts w:ascii="Calibri"/>
          <w:color w:val="232323"/>
          <w:sz w:val="22"/>
        </w:rPr>
        <w:t>Thursday, July 6,</w:t>
      </w:r>
      <w:r>
        <w:rPr>
          <w:rFonts w:ascii="Calibri"/>
          <w:color w:val="232323"/>
          <w:spacing w:val="-1"/>
          <w:sz w:val="22"/>
        </w:rPr>
        <w:t> </w:t>
      </w:r>
      <w:r>
        <w:rPr>
          <w:rFonts w:ascii="Calibri"/>
          <w:color w:val="232323"/>
          <w:sz w:val="22"/>
        </w:rPr>
        <w:t>2023</w:t>
      </w:r>
      <w:r>
        <w:rPr>
          <w:rFonts w:ascii="Calibri"/>
          <w:color w:val="232323"/>
          <w:spacing w:val="-1"/>
          <w:sz w:val="22"/>
        </w:rPr>
        <w:t> </w:t>
      </w:r>
      <w:r>
        <w:rPr>
          <w:rFonts w:ascii="Calibri"/>
          <w:color w:val="232323"/>
          <w:sz w:val="22"/>
        </w:rPr>
        <w:t>4:35</w:t>
      </w:r>
      <w:r>
        <w:rPr>
          <w:rFonts w:ascii="Calibri"/>
          <w:color w:val="232323"/>
          <w:spacing w:val="-3"/>
          <w:sz w:val="22"/>
        </w:rPr>
        <w:t> </w:t>
      </w:r>
      <w:r>
        <w:rPr>
          <w:rFonts w:ascii="Calibri"/>
          <w:color w:val="232323"/>
          <w:sz w:val="22"/>
        </w:rPr>
        <w:t>PM</w:t>
      </w:r>
    </w:p>
    <w:p>
      <w:pPr>
        <w:spacing w:before="14"/>
        <w:ind w:left="107" w:right="0" w:firstLine="0"/>
        <w:jc w:val="left"/>
        <w:rPr>
          <w:rFonts w:ascii="Calibri"/>
          <w:b/>
          <w:sz w:val="22"/>
        </w:rPr>
      </w:pPr>
      <w:r>
        <w:rPr/>
        <w:pict>
          <v:rect style="position:absolute;margin-left:101.300003pt;margin-top:.849635pt;width:234.65pt;height:13.32pt;mso-position-horizontal-relative:page;mso-position-vertical-relative:paragraph;z-index:15810048" filled="true" fillcolor="#000000" stroked="false">
            <v:fill type="solid"/>
            <w10:wrap type="none"/>
          </v:rect>
        </w:pict>
      </w:r>
      <w:r>
        <w:rPr>
          <w:rFonts w:ascii="Calibri"/>
          <w:b/>
          <w:color w:val="232323"/>
          <w:sz w:val="22"/>
        </w:rPr>
        <w:t>To: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585" w:footer="643" w:top="1700" w:bottom="840" w:left="1580" w:right="26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after="1"/>
        <w:rPr>
          <w:rFonts w:ascii="Calibri"/>
          <w:b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5776"/>
        <w:gridCol w:w="164"/>
        <w:gridCol w:w="162"/>
        <w:gridCol w:w="873"/>
      </w:tblGrid>
      <w:tr>
        <w:trPr>
          <w:trHeight w:val="264" w:hRule="atLeast"/>
        </w:trPr>
        <w:tc>
          <w:tcPr>
            <w:tcW w:w="317" w:type="dxa"/>
            <w:tcBorders>
              <w:bottom w:val="single" w:sz="6" w:space="0" w:color="FFFFFF"/>
            </w:tcBorders>
          </w:tcPr>
          <w:p>
            <w:pPr>
              <w:pStyle w:val="TableParagraph"/>
              <w:spacing w:line="245" w:lineRule="exact"/>
              <w:ind w:left="-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2323"/>
                <w:sz w:val="22"/>
              </w:rPr>
              <w:t>Cc:</w:t>
            </w:r>
          </w:p>
        </w:tc>
        <w:tc>
          <w:tcPr>
            <w:tcW w:w="5940" w:type="dxa"/>
            <w:gridSpan w:val="2"/>
            <w:tcBorders>
              <w:bottom w:val="single" w:sz="6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gridSpan w:val="2"/>
            <w:tcBorders>
              <w:bottom w:val="single" w:sz="6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6419" w:type="dxa"/>
            <w:gridSpan w:val="4"/>
            <w:tcBorders>
              <w:top w:val="single" w:sz="6" w:space="0" w:color="FFFFFF"/>
              <w:bottom w:val="single" w:sz="6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6093" w:type="dxa"/>
            <w:gridSpan w:val="2"/>
            <w:tcBorders>
              <w:top w:val="single" w:sz="6" w:space="0" w:color="FFFFFF"/>
              <w:bottom w:val="single" w:sz="8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6" w:type="dxa"/>
            <w:gridSpan w:val="2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7292" w:type="dxa"/>
            <w:gridSpan w:val="5"/>
            <w:tcBorders>
              <w:top w:val="single" w:sz="8" w:space="0" w:color="FFFFFF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3"/>
        <w:ind w:left="107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color w:val="232323"/>
          <w:sz w:val="22"/>
        </w:rPr>
        <w:t>Subject:</w:t>
      </w:r>
      <w:r>
        <w:rPr>
          <w:rFonts w:ascii="Calibri" w:hAnsi="Calibri"/>
          <w:b/>
          <w:color w:val="232323"/>
          <w:spacing w:val="-2"/>
          <w:sz w:val="22"/>
        </w:rPr>
        <w:t> </w:t>
      </w:r>
      <w:r>
        <w:rPr>
          <w:rFonts w:ascii="Calibri" w:hAnsi="Calibri"/>
          <w:color w:val="232323"/>
          <w:sz w:val="22"/>
        </w:rPr>
        <w:t>RE:</w:t>
      </w:r>
      <w:r>
        <w:rPr>
          <w:rFonts w:ascii="Calibri" w:hAnsi="Calibri"/>
          <w:color w:val="232323"/>
          <w:spacing w:val="-3"/>
          <w:sz w:val="22"/>
        </w:rPr>
        <w:t> </w:t>
      </w:r>
      <w:r>
        <w:rPr>
          <w:rFonts w:ascii="Calibri" w:hAnsi="Calibri"/>
          <w:color w:val="232323"/>
          <w:sz w:val="22"/>
        </w:rPr>
        <w:t>Post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Call:</w:t>
      </w:r>
      <w:r>
        <w:rPr>
          <w:rFonts w:ascii="Calibri" w:hAnsi="Calibri"/>
          <w:color w:val="232323"/>
          <w:spacing w:val="-3"/>
          <w:sz w:val="22"/>
        </w:rPr>
        <w:t> </w:t>
      </w:r>
      <w:r>
        <w:rPr>
          <w:rFonts w:ascii="Calibri" w:hAnsi="Calibri"/>
          <w:color w:val="232323"/>
          <w:sz w:val="22"/>
        </w:rPr>
        <w:t>Avaliação dos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riscos</w:t>
      </w:r>
      <w:r>
        <w:rPr>
          <w:rFonts w:ascii="Calibri" w:hAnsi="Calibri"/>
          <w:color w:val="232323"/>
          <w:spacing w:val="-4"/>
          <w:sz w:val="22"/>
        </w:rPr>
        <w:t> </w:t>
      </w:r>
      <w:r>
        <w:rPr>
          <w:rFonts w:ascii="Calibri" w:hAnsi="Calibri"/>
          <w:color w:val="232323"/>
          <w:sz w:val="22"/>
        </w:rPr>
        <w:t>de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subs</w:t>
      </w:r>
      <w:r>
        <w:rPr>
          <w:rFonts w:ascii="Calibri" w:hAnsi="Calibri"/>
          <w:color w:val="232323"/>
          <w:spacing w:val="-3"/>
          <w:sz w:val="22"/>
        </w:rPr>
        <w:t> </w:t>
      </w:r>
      <w:r>
        <w:rPr>
          <w:rFonts w:ascii="Calibri" w:hAnsi="Calibri"/>
          <w:color w:val="232323"/>
          <w:sz w:val="22"/>
        </w:rPr>
        <w:t>tuição do VMWARE</w:t>
      </w:r>
      <w:r>
        <w:rPr>
          <w:rFonts w:ascii="Calibri" w:hAnsi="Calibri"/>
          <w:color w:val="232323"/>
          <w:spacing w:val="-4"/>
          <w:sz w:val="22"/>
        </w:rPr>
        <w:t> </w:t>
      </w:r>
      <w:r>
        <w:rPr>
          <w:rFonts w:ascii="Calibri" w:hAnsi="Calibri"/>
          <w:color w:val="232323"/>
          <w:sz w:val="22"/>
        </w:rPr>
        <w:t>no</w:t>
      </w:r>
      <w:r>
        <w:rPr>
          <w:rFonts w:ascii="Calibri" w:hAnsi="Calibri"/>
          <w:color w:val="232323"/>
          <w:spacing w:val="-3"/>
          <w:sz w:val="22"/>
        </w:rPr>
        <w:t> </w:t>
      </w:r>
      <w:r>
        <w:rPr>
          <w:rFonts w:ascii="Calibri" w:hAnsi="Calibri"/>
          <w:color w:val="232323"/>
          <w:sz w:val="22"/>
        </w:rPr>
        <w:t>curto</w:t>
      </w:r>
      <w:r>
        <w:rPr>
          <w:rFonts w:ascii="Calibri" w:hAnsi="Calibri"/>
          <w:color w:val="232323"/>
          <w:spacing w:val="-2"/>
          <w:sz w:val="22"/>
        </w:rPr>
        <w:t> </w:t>
      </w:r>
      <w:r>
        <w:rPr>
          <w:rFonts w:ascii="Calibri" w:hAnsi="Calibri"/>
          <w:color w:val="232323"/>
          <w:sz w:val="22"/>
        </w:rPr>
        <w:t>prazo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BodyText"/>
        <w:ind w:left="107"/>
        <w:rPr>
          <w:rFonts w:ascii="Calibri"/>
        </w:rPr>
      </w:pPr>
      <w:r>
        <w:rPr>
          <w:rFonts w:ascii="Calibri"/>
        </w:rPr>
        <w:t>Boa</w:t>
      </w:r>
      <w:r>
        <w:rPr>
          <w:rFonts w:ascii="Calibri"/>
          <w:spacing w:val="-2"/>
        </w:rPr>
        <w:t> </w:t>
      </w:r>
      <w:r>
        <w:rPr>
          <w:rFonts w:ascii="Calibri"/>
        </w:rPr>
        <w:t>tarde, Hiraclis.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pStyle w:val="BodyText"/>
        <w:spacing w:line="264" w:lineRule="auto"/>
        <w:ind w:left="117" w:right="1443" w:hanging="10"/>
        <w:rPr>
          <w:rFonts w:ascii="Calibri" w:hAnsi="Calibri"/>
        </w:rPr>
      </w:pPr>
      <w:r>
        <w:rPr>
          <w:rFonts w:ascii="Calibri" w:hAnsi="Calibri"/>
        </w:rPr>
        <w:t>Os estudos internos apontaram pela con nuidade do modelo de contratação 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Vmware nos moldes atuais e iremos somente renovar o suporte das licenças atuais. No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entanto, precisamos de algum documento mostrando a Vmware como um dos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principais provedores de tecnologia de virtualização, pois no site de vocês não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encontramos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mais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nenhum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como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quadrante mágico.</w:t>
      </w:r>
    </w:p>
    <w:p>
      <w:pPr>
        <w:pStyle w:val="BodyText"/>
        <w:spacing w:before="2"/>
        <w:rPr>
          <w:rFonts w:ascii="Calibri"/>
        </w:rPr>
      </w:pPr>
    </w:p>
    <w:p>
      <w:pPr>
        <w:pStyle w:val="BodyText"/>
        <w:ind w:left="107"/>
        <w:rPr>
          <w:rFonts w:ascii="Calibri" w:hAnsi="Calibri"/>
        </w:rPr>
      </w:pPr>
      <w:r>
        <w:rPr/>
        <w:pict>
          <v:shape style="position:absolute;margin-left:569.320007pt;margin-top:-2.942068pt;width:19.850pt;height:462.15pt;mso-position-horizontal-relative:page;mso-position-vertical-relative:paragraph;z-index:1581158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</w:rPr>
        <w:t>Atualmente só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achamos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imagem 2016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Google.</w:t>
      </w:r>
    </w:p>
    <w:p>
      <w:pPr>
        <w:pStyle w:val="BodyText"/>
        <w:spacing w:before="4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1080135</wp:posOffset>
            </wp:positionH>
            <wp:positionV relativeFrom="paragraph">
              <wp:posOffset>205670</wp:posOffset>
            </wp:positionV>
            <wp:extent cx="2948157" cy="3275076"/>
            <wp:effectExtent l="0" t="0" r="0" b="0"/>
            <wp:wrapTopAndBottom/>
            <wp:docPr id="9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157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sz w:val="30"/>
        </w:rPr>
      </w:pPr>
    </w:p>
    <w:p>
      <w:pPr>
        <w:pStyle w:val="BodyText"/>
        <w:spacing w:line="266" w:lineRule="auto" w:before="1"/>
        <w:ind w:left="117" w:right="1661" w:hanging="10"/>
        <w:jc w:val="both"/>
        <w:rPr>
          <w:rFonts w:ascii="Calibri" w:hAnsi="Calibri"/>
        </w:rPr>
      </w:pPr>
      <w:r>
        <w:rPr>
          <w:rFonts w:ascii="Calibri" w:hAnsi="Calibri"/>
        </w:rPr>
        <w:t>Contamos com o seu apoio com qualquer po de documentação que deixe claro que a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Vmware é um dos principais players do mercado de virtualização de infraestrutura 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nuvem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privada.</w:t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BodyText"/>
        <w:ind w:left="107"/>
        <w:rPr>
          <w:rFonts w:ascii="Calibri"/>
        </w:rPr>
      </w:pPr>
      <w:r>
        <w:rPr>
          <w:rFonts w:ascii="Calibri"/>
        </w:rPr>
        <w:t>Atenciosamente,</w:t>
      </w:r>
    </w:p>
    <w:p>
      <w:pPr>
        <w:spacing w:after="0"/>
        <w:rPr>
          <w:rFonts w:ascii="Calibri"/>
        </w:rPr>
        <w:sectPr>
          <w:pgSz w:w="11910" w:h="16840"/>
          <w:pgMar w:header="585" w:footer="643" w:top="1700" w:bottom="840" w:left="1580" w:right="2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585" w:footer="643" w:top="1700" w:bottom="840" w:left="1580" w:right="260"/>
        </w:sectPr>
      </w:pPr>
    </w:p>
    <w:p>
      <w:pPr>
        <w:spacing w:before="93"/>
        <w:ind w:left="2162" w:right="0" w:firstLine="0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1118235</wp:posOffset>
            </wp:positionH>
            <wp:positionV relativeFrom="paragraph">
              <wp:posOffset>34250</wp:posOffset>
            </wp:positionV>
            <wp:extent cx="952893" cy="952753"/>
            <wp:effectExtent l="0" t="0" r="0" b="0"/>
            <wp:wrapNone/>
            <wp:docPr id="9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93" cy="952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3"/>
        </w:rPr>
        <w:t>Marcelo</w:t>
      </w:r>
      <w:r>
        <w:rPr>
          <w:rFonts w:ascii="Arial"/>
          <w:b/>
          <w:spacing w:val="-2"/>
          <w:sz w:val="23"/>
        </w:rPr>
        <w:t> </w:t>
      </w:r>
      <w:r>
        <w:rPr>
          <w:rFonts w:ascii="Arial"/>
          <w:b/>
          <w:sz w:val="23"/>
        </w:rPr>
        <w:t>de</w:t>
      </w:r>
      <w:r>
        <w:rPr>
          <w:rFonts w:ascii="Arial"/>
          <w:b/>
          <w:spacing w:val="-3"/>
          <w:sz w:val="23"/>
        </w:rPr>
        <w:t> </w:t>
      </w:r>
      <w:r>
        <w:rPr>
          <w:rFonts w:ascii="Arial"/>
          <w:b/>
          <w:sz w:val="23"/>
        </w:rPr>
        <w:t>Moraes</w:t>
      </w:r>
    </w:p>
    <w:p>
      <w:pPr>
        <w:spacing w:before="24"/>
        <w:ind w:left="2162" w:right="0" w:firstLine="0"/>
        <w:jc w:val="left"/>
        <w:rPr>
          <w:rFonts w:ascii="Arial MT"/>
          <w:sz w:val="23"/>
        </w:rPr>
      </w:pPr>
      <w:r>
        <w:rPr>
          <w:rFonts w:ascii="Arial MT"/>
          <w:color w:val="878787"/>
          <w:sz w:val="23"/>
        </w:rPr>
        <w:t>Gerente</w:t>
      </w:r>
    </w:p>
    <w:p>
      <w:pPr>
        <w:spacing w:line="259" w:lineRule="auto" w:before="36"/>
        <w:ind w:left="2162" w:right="489" w:firstLine="0"/>
        <w:jc w:val="left"/>
        <w:rPr>
          <w:rFonts w:ascii="Arial MT"/>
          <w:sz w:val="23"/>
        </w:rPr>
      </w:pPr>
      <w:r>
        <w:rPr>
          <w:rFonts w:ascii="Arial MT"/>
          <w:color w:val="878787"/>
          <w:sz w:val="23"/>
        </w:rPr>
        <w:t>CTI - Departamento de</w:t>
      </w:r>
      <w:r>
        <w:rPr>
          <w:rFonts w:ascii="Arial MT"/>
          <w:color w:val="878787"/>
          <w:spacing w:val="-61"/>
          <w:sz w:val="23"/>
        </w:rPr>
        <w:t> </w:t>
      </w:r>
      <w:r>
        <w:rPr>
          <w:rFonts w:ascii="Arial MT"/>
          <w:color w:val="878787"/>
          <w:sz w:val="23"/>
        </w:rPr>
        <w:t>Conectividade</w:t>
      </w:r>
    </w:p>
    <w:p>
      <w:pPr>
        <w:spacing w:line="259" w:lineRule="auto" w:before="14"/>
        <w:ind w:left="2162" w:right="37" w:firstLine="0"/>
        <w:jc w:val="left"/>
        <w:rPr>
          <w:rFonts w:ascii="Arial MT" w:hAnsi="Arial MT"/>
          <w:sz w:val="23"/>
        </w:rPr>
      </w:pPr>
      <w:r>
        <w:rPr>
          <w:rFonts w:ascii="Arial MT" w:hAnsi="Arial MT"/>
          <w:color w:val="878787"/>
          <w:sz w:val="23"/>
        </w:rPr>
        <w:t>Tribunal</w:t>
      </w:r>
      <w:r>
        <w:rPr>
          <w:rFonts w:ascii="Arial MT" w:hAnsi="Arial MT"/>
          <w:color w:val="878787"/>
          <w:spacing w:val="-6"/>
          <w:sz w:val="23"/>
        </w:rPr>
        <w:t> </w:t>
      </w:r>
      <w:r>
        <w:rPr>
          <w:rFonts w:ascii="Arial MT" w:hAnsi="Arial MT"/>
          <w:color w:val="878787"/>
          <w:sz w:val="23"/>
        </w:rPr>
        <w:t>de</w:t>
      </w:r>
      <w:r>
        <w:rPr>
          <w:rFonts w:ascii="Arial MT" w:hAnsi="Arial MT"/>
          <w:color w:val="878787"/>
          <w:spacing w:val="-5"/>
          <w:sz w:val="23"/>
        </w:rPr>
        <w:t> </w:t>
      </w:r>
      <w:r>
        <w:rPr>
          <w:rFonts w:ascii="Arial MT" w:hAnsi="Arial MT"/>
          <w:color w:val="878787"/>
          <w:sz w:val="23"/>
        </w:rPr>
        <w:t>Justiça</w:t>
      </w:r>
      <w:r>
        <w:rPr>
          <w:rFonts w:ascii="Arial MT" w:hAnsi="Arial MT"/>
          <w:color w:val="878787"/>
          <w:spacing w:val="-5"/>
          <w:sz w:val="23"/>
        </w:rPr>
        <w:t> </w:t>
      </w:r>
      <w:r>
        <w:rPr>
          <w:rFonts w:ascii="Arial MT" w:hAnsi="Arial MT"/>
          <w:color w:val="878787"/>
          <w:sz w:val="23"/>
        </w:rPr>
        <w:t>de</w:t>
      </w:r>
      <w:r>
        <w:rPr>
          <w:rFonts w:ascii="Arial MT" w:hAnsi="Arial MT"/>
          <w:color w:val="878787"/>
          <w:spacing w:val="-5"/>
          <w:sz w:val="23"/>
        </w:rPr>
        <w:t> </w:t>
      </w:r>
      <w:r>
        <w:rPr>
          <w:rFonts w:ascii="Arial MT" w:hAnsi="Arial MT"/>
          <w:color w:val="878787"/>
          <w:sz w:val="23"/>
        </w:rPr>
        <w:t>Mato</w:t>
      </w:r>
      <w:r>
        <w:rPr>
          <w:rFonts w:ascii="Arial MT" w:hAnsi="Arial MT"/>
          <w:color w:val="878787"/>
          <w:spacing w:val="-61"/>
          <w:sz w:val="23"/>
        </w:rPr>
        <w:t> </w:t>
      </w:r>
      <w:r>
        <w:rPr>
          <w:rFonts w:ascii="Arial MT" w:hAnsi="Arial MT"/>
          <w:color w:val="878787"/>
          <w:sz w:val="23"/>
        </w:rPr>
        <w:t>Grosso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1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5262247</wp:posOffset>
            </wp:positionH>
            <wp:positionV relativeFrom="paragraph">
              <wp:posOffset>110932</wp:posOffset>
            </wp:positionV>
            <wp:extent cx="102694" cy="158686"/>
            <wp:effectExtent l="0" t="0" r="0" b="0"/>
            <wp:wrapTopAndBottom/>
            <wp:docPr id="10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/>
        <w:ind w:left="202" w:right="0" w:firstLine="0"/>
        <w:jc w:val="left"/>
        <w:rPr>
          <w:rFonts w:ascii="Arial MT" w:hAnsi="Arial MT"/>
          <w:sz w:val="23"/>
        </w:rPr>
      </w:pPr>
      <w:r>
        <w:rPr>
          <w:position w:val="3"/>
        </w:rPr>
        <w:drawing>
          <wp:inline distT="0" distB="0" distL="0" distR="0">
            <wp:extent cx="120531" cy="157595"/>
            <wp:effectExtent l="0" t="0" r="0" b="0"/>
            <wp:docPr id="10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1" cy="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rFonts w:ascii="Arial MT" w:hAnsi="Arial MT"/>
          <w:color w:val="878787"/>
          <w:spacing w:val="-1"/>
          <w:sz w:val="23"/>
          <w:u w:val="single" w:color="0000FF"/>
        </w:rPr>
        <w:t>Rua</w:t>
      </w:r>
      <w:r>
        <w:rPr>
          <w:rFonts w:ascii="Arial MT" w:hAnsi="Arial MT"/>
          <w:color w:val="878787"/>
          <w:spacing w:val="-13"/>
          <w:sz w:val="23"/>
          <w:u w:val="single" w:color="0000FF"/>
        </w:rPr>
        <w:t> </w:t>
      </w:r>
      <w:r>
        <w:rPr>
          <w:rFonts w:ascii="Arial MT" w:hAnsi="Arial MT"/>
          <w:color w:val="878787"/>
          <w:spacing w:val="-1"/>
          <w:sz w:val="23"/>
          <w:u w:val="single" w:color="0000FF"/>
        </w:rPr>
        <w:t>C,</w:t>
      </w:r>
      <w:r>
        <w:rPr>
          <w:rFonts w:ascii="Arial MT" w:hAnsi="Arial MT"/>
          <w:color w:val="878787"/>
          <w:spacing w:val="-12"/>
          <w:sz w:val="23"/>
          <w:u w:val="single" w:color="0000FF"/>
        </w:rPr>
        <w:t> </w:t>
      </w:r>
      <w:r>
        <w:rPr>
          <w:rFonts w:ascii="Arial MT" w:hAnsi="Arial MT"/>
          <w:color w:val="878787"/>
          <w:spacing w:val="-1"/>
          <w:sz w:val="23"/>
          <w:u w:val="single" w:color="0000FF"/>
        </w:rPr>
        <w:t>S/N,</w:t>
      </w:r>
      <w:r>
        <w:rPr>
          <w:rFonts w:ascii="Arial MT" w:hAnsi="Arial MT"/>
          <w:color w:val="878787"/>
          <w:spacing w:val="-11"/>
          <w:sz w:val="23"/>
          <w:u w:val="single" w:color="0000FF"/>
        </w:rPr>
        <w:t> </w:t>
      </w:r>
      <w:r>
        <w:rPr>
          <w:rFonts w:ascii="Arial MT" w:hAnsi="Arial MT"/>
          <w:color w:val="878787"/>
          <w:spacing w:val="-1"/>
          <w:sz w:val="23"/>
          <w:u w:val="single" w:color="0000FF"/>
        </w:rPr>
        <w:t>Cuiabá-MT</w:t>
      </w:r>
    </w:p>
    <w:p>
      <w:pPr>
        <w:spacing w:before="122"/>
        <w:ind w:left="538" w:right="0" w:firstLine="0"/>
        <w:jc w:val="left"/>
        <w:rPr>
          <w:rFonts w:ascii="Arial"/>
          <w:b/>
          <w:sz w:val="23"/>
        </w:rPr>
      </w:pPr>
      <w:r>
        <w:rPr/>
        <w:pict>
          <v:shape style="position:absolute;margin-left:430.390015pt;margin-top:-71.421898pt;width:141.5pt;height:51.9pt;mso-position-horizontal-relative:page;mso-position-vertical-relative:paragraph;z-index:-18403840" type="#_x0000_t202" filled="false" stroked="false">
            <v:textbox inset="0,0,0,0">
              <w:txbxContent>
                <w:p>
                  <w:pPr>
                    <w:spacing w:line="352" w:lineRule="auto" w:before="0"/>
                    <w:ind w:left="0" w:right="-18" w:firstLine="0"/>
                    <w:jc w:val="left"/>
                    <w:rPr>
                      <w:rFonts w:ascii="Arial MT"/>
                      <w:sz w:val="23"/>
                    </w:rPr>
                  </w:pPr>
                  <w:hyperlink r:id="rId77">
                    <w:r>
                      <w:rPr>
                        <w:rFonts w:ascii="Arial MT"/>
                        <w:color w:val="878787"/>
                        <w:spacing w:val="-2"/>
                        <w:sz w:val="23"/>
                      </w:rPr>
                      <w:t>marcelo.moraes@tjmt.jus.br</w:t>
                    </w:r>
                  </w:hyperlink>
                  <w:r>
                    <w:rPr>
                      <w:rFonts w:ascii="Arial MT"/>
                      <w:color w:val="878787"/>
                      <w:spacing w:val="-62"/>
                      <w:sz w:val="23"/>
                    </w:rPr>
                    <w:t> </w:t>
                  </w:r>
                  <w:r>
                    <w:rPr>
                      <w:rFonts w:ascii="Arial MT"/>
                      <w:color w:val="878785"/>
                      <w:sz w:val="23"/>
                    </w:rPr>
                    <w:t>(65)</w:t>
                  </w:r>
                  <w:r>
                    <w:rPr>
                      <w:rFonts w:ascii="Arial MT"/>
                      <w:color w:val="878785"/>
                      <w:spacing w:val="-1"/>
                      <w:sz w:val="23"/>
                    </w:rPr>
                    <w:t> </w:t>
                  </w:r>
                  <w:r>
                    <w:rPr>
                      <w:rFonts w:ascii="Arial MT"/>
                      <w:color w:val="878785"/>
                      <w:sz w:val="23"/>
                    </w:rPr>
                    <w:t>3617-3504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23"/>
                    </w:rPr>
                  </w:pPr>
                  <w:r>
                    <w:rPr>
                      <w:rFonts w:ascii="Arial MT"/>
                      <w:color w:val="878785"/>
                      <w:sz w:val="23"/>
                    </w:rPr>
                    <w:t>(65)</w:t>
                  </w:r>
                  <w:r>
                    <w:rPr>
                      <w:rFonts w:ascii="Arial MT"/>
                      <w:color w:val="878785"/>
                      <w:spacing w:val="-2"/>
                      <w:sz w:val="23"/>
                    </w:rPr>
                    <w:t> </w:t>
                  </w:r>
                  <w:r>
                    <w:rPr>
                      <w:rFonts w:ascii="Arial MT"/>
                      <w:color w:val="878785"/>
                      <w:sz w:val="23"/>
                    </w:rPr>
                    <w:t>98151-2345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84.420013pt;margin-top:-76.883148pt;width:1.5pt;height:97.55pt;mso-position-horizontal-relative:page;mso-position-vertical-relative:paragraph;z-index:15817216" filled="true" fillcolor="#007aff" stroked="false">
            <v:fill type="solid"/>
            <w10:wrap type="none"/>
          </v:rect>
        </w:pict>
      </w:r>
      <w:r>
        <w:rPr/>
        <w:pict>
          <v:group style="position:absolute;margin-left:412.160065pt;margin-top:-80.833145pt;width:165.7pt;height:59.5pt;mso-position-horizontal-relative:page;mso-position-vertical-relative:paragraph;z-index:-18402304" coordorigin="8243,-1617" coordsize="3314,1190">
            <v:shape style="position:absolute;left:8243;top:-1464;width:241;height:183" type="#_x0000_t75" alt="" stroked="false">
              <v:imagedata r:id="rId78" o:title=""/>
            </v:shape>
            <v:shape style="position:absolute;left:8250;top:-1103;width:234;height:241" type="#_x0000_t75" alt="" stroked="false">
              <v:imagedata r:id="rId80" o:title=""/>
            </v:shape>
            <v:rect style="position:absolute;left:8564;top:-1597;width:2973;height:1150" filled="true" fillcolor="#4f81bc" stroked="false">
              <v:fill type="solid"/>
            </v:rect>
            <v:rect style="position:absolute;left:8564;top:-1597;width:2973;height:1150" filled="false" stroked="true" strokeweight="2pt" strokecolor="#385d89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5239068</wp:posOffset>
            </wp:positionH>
            <wp:positionV relativeFrom="paragraph">
              <wp:posOffset>47469</wp:posOffset>
            </wp:positionV>
            <wp:extent cx="143711" cy="143689"/>
            <wp:effectExtent l="0" t="0" r="0" b="0"/>
            <wp:wrapNone/>
            <wp:docPr id="10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1" cy="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7AFF"/>
          <w:sz w:val="23"/>
          <w:u w:val="thick" w:color="0000FF"/>
        </w:rPr>
        <w:t>tjmt.jus.br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700" w:bottom="840" w:left="1580" w:right="260"/>
          <w:cols w:num="2" w:equalWidth="0">
            <w:col w:w="5024" w:space="1465"/>
            <w:col w:w="358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30" w:lineRule="exact"/>
        <w:ind w:left="166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86.25pt;height:1.5pt;mso-position-horizontal-relative:char;mso-position-vertical-relative:line" coordorigin="0,0" coordsize="9725,30">
            <v:rect style="position:absolute;left:0;top:0;width:9725;height:30" filled="true" fillcolor="#007aff" stroked="false">
              <v:fill type="solid"/>
            </v:rect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1184936</wp:posOffset>
            </wp:positionH>
            <wp:positionV relativeFrom="paragraph">
              <wp:posOffset>244657</wp:posOffset>
            </wp:positionV>
            <wp:extent cx="333419" cy="209550"/>
            <wp:effectExtent l="0" t="0" r="0" b="0"/>
            <wp:wrapTopAndBottom/>
            <wp:docPr id="10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1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5163942</wp:posOffset>
            </wp:positionH>
            <wp:positionV relativeFrom="paragraph">
              <wp:posOffset>240592</wp:posOffset>
            </wp:positionV>
            <wp:extent cx="226344" cy="226314"/>
            <wp:effectExtent l="0" t="0" r="0" b="0"/>
            <wp:wrapTopAndBottom/>
            <wp:docPr id="10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4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5503566</wp:posOffset>
            </wp:positionH>
            <wp:positionV relativeFrom="paragraph">
              <wp:posOffset>257605</wp:posOffset>
            </wp:positionV>
            <wp:extent cx="233203" cy="188595"/>
            <wp:effectExtent l="0" t="0" r="0" b="0"/>
            <wp:wrapTopAndBottom/>
            <wp:docPr id="11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03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5849996</wp:posOffset>
            </wp:positionH>
            <wp:positionV relativeFrom="paragraph">
              <wp:posOffset>240592</wp:posOffset>
            </wp:positionV>
            <wp:extent cx="222914" cy="222884"/>
            <wp:effectExtent l="0" t="0" r="0" b="0"/>
            <wp:wrapTopAndBottom/>
            <wp:docPr id="11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4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6186217</wp:posOffset>
            </wp:positionH>
            <wp:positionV relativeFrom="paragraph">
              <wp:posOffset>267813</wp:posOffset>
            </wp:positionV>
            <wp:extent cx="236632" cy="168021"/>
            <wp:effectExtent l="0" t="0" r="0" b="0"/>
            <wp:wrapTopAndBottom/>
            <wp:docPr id="11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3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6556469</wp:posOffset>
            </wp:positionH>
            <wp:positionV relativeFrom="paragraph">
              <wp:posOffset>247397</wp:posOffset>
            </wp:positionV>
            <wp:extent cx="185190" cy="209169"/>
            <wp:effectExtent l="0" t="0" r="0" b="0"/>
            <wp:wrapTopAndBottom/>
            <wp:docPr id="11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0" cy="20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9.551003pt;margin-top:55.270977pt;width:482.5pt;height:1.5pt;mso-position-horizontal-relative:page;mso-position-vertical-relative:paragraph;z-index:-15641088;mso-wrap-distance-left:0;mso-wrap-distance-right:0" coordorigin="1791,1105" coordsize="9650,30">
            <v:rect style="position:absolute;left:1791;top:1105;width:9650;height:15" filled="true" fillcolor="#9a9a9a" stroked="false">
              <v:fill type="solid"/>
            </v:rect>
            <v:shape style="position:absolute;left:1791;top:1105;width:9650;height:30" coordorigin="1791,1105" coordsize="9650,30" path="m11441,1120l11440,1120,11440,1105,11425,1120,1791,1120,1791,1135,11425,1135,11440,1135,11441,1135,11441,1120xe" filled="true" fillcolor="#ededed" stroked="false">
              <v:path arrowok="t"/>
              <v:fill type="solid"/>
            </v:shape>
            <v:shape style="position:absolute;left:1791;top:1105;width:15;height:30" coordorigin="1791,1105" coordsize="15,30" path="m1806,1105l1791,1105,1791,1135,1806,1120,1806,1105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spacing w:before="0"/>
        <w:ind w:left="122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569.320007pt;margin-top:10.025766pt;width:19.850pt;height:462.1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2"/>
        </w:rPr>
        <w:t>De: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Nicolaidis,Hiraclis</w:t>
      </w:r>
      <w:r>
        <w:rPr>
          <w:rFonts w:ascii="Calibri"/>
          <w:color w:val="FFFFFF"/>
          <w:spacing w:val="-4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&lt;</w:t>
      </w:r>
      <w:hyperlink r:id="rId99">
        <w:r>
          <w:rPr>
            <w:rFonts w:ascii="Calibri"/>
            <w:color w:val="FFFFFF"/>
            <w:sz w:val="22"/>
            <w:u w:val="single" w:color="0000FF"/>
            <w:shd w:fill="000000" w:color="auto" w:val="clear"/>
          </w:rPr>
          <w:t>Hiraclis.Nicolaidis</w:t>
        </w:r>
        <w:r>
          <w:rPr>
            <w:rFonts w:ascii="Calibri"/>
            <w:color w:val="FFFFFF"/>
            <w:sz w:val="22"/>
            <w:shd w:fill="000000" w:color="auto" w:val="clear"/>
          </w:rPr>
          <w:t>@g</w:t>
        </w:r>
        <w:r>
          <w:rPr>
            <w:rFonts w:ascii="Calibri"/>
            <w:color w:val="FFFFFF"/>
            <w:sz w:val="22"/>
            <w:u w:val="single" w:color="0000FF"/>
            <w:shd w:fill="000000" w:color="auto" w:val="clear"/>
          </w:rPr>
          <w:t>artner.com</w:t>
        </w:r>
      </w:hyperlink>
      <w:r>
        <w:rPr>
          <w:rFonts w:ascii="Calibri"/>
          <w:color w:val="FFFFFF"/>
          <w:sz w:val="22"/>
          <w:shd w:fill="000000" w:color="auto" w:val="clear"/>
        </w:rPr>
        <w:t>&gt;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spacing w:before="57"/>
        <w:ind w:left="12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Enviado: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sz w:val="22"/>
        </w:rPr>
        <w:t>terça-feira,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16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maio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2023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07:55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before="57"/>
        <w:ind w:left="122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Para: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Francisco</w:t>
      </w:r>
      <w:r>
        <w:rPr>
          <w:rFonts w:ascii="Calibri"/>
          <w:color w:val="FFFFFF"/>
          <w:spacing w:val="-2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Jose</w:t>
      </w:r>
      <w:r>
        <w:rPr>
          <w:rFonts w:ascii="Calibri"/>
          <w:color w:val="FFFFFF"/>
          <w:spacing w:val="-5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Carvalho</w:t>
      </w:r>
      <w:r>
        <w:rPr>
          <w:rFonts w:ascii="Calibri"/>
          <w:color w:val="FFFFFF"/>
          <w:spacing w:val="-2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Marcilio</w:t>
      </w:r>
      <w:r>
        <w:rPr>
          <w:rFonts w:ascii="Calibri"/>
          <w:color w:val="FFFFFF"/>
          <w:spacing w:val="-5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&lt;</w:t>
      </w:r>
      <w:hyperlink r:id="rId100">
        <w:r>
          <w:rPr>
            <w:rFonts w:ascii="Calibri"/>
            <w:color w:val="FFFFFF"/>
            <w:sz w:val="22"/>
            <w:shd w:fill="000000" w:color="auto" w:val="clear"/>
          </w:rPr>
          <w:t>francisco.marcilio@tjmt.jus.br&gt;</w:t>
        </w:r>
      </w:hyperlink>
    </w:p>
    <w:p>
      <w:pPr>
        <w:pStyle w:val="BodyText"/>
        <w:spacing w:before="4"/>
        <w:rPr>
          <w:rFonts w:ascii="Calibri"/>
          <w:sz w:val="10"/>
        </w:rPr>
      </w:pPr>
    </w:p>
    <w:p>
      <w:pPr>
        <w:spacing w:before="56"/>
        <w:ind w:left="122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Cc: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Nicolaidis,Hiraclis</w:t>
      </w:r>
      <w:r>
        <w:rPr>
          <w:rFonts w:ascii="Calibri"/>
          <w:color w:val="FFFFFF"/>
          <w:spacing w:val="-5"/>
          <w:sz w:val="22"/>
          <w:shd w:fill="000000" w:color="auto" w:val="clear"/>
        </w:rPr>
        <w:t> </w:t>
      </w:r>
      <w:hyperlink r:id="rId99">
        <w:r>
          <w:rPr>
            <w:rFonts w:ascii="Calibri"/>
            <w:color w:val="FFFFFF"/>
            <w:sz w:val="22"/>
            <w:shd w:fill="000000" w:color="auto" w:val="clear"/>
          </w:rPr>
          <w:t>&lt;Hiraclis.</w:t>
        </w:r>
      </w:hyperlink>
      <w:r>
        <w:rPr>
          <w:rFonts w:ascii="Calibri"/>
          <w:color w:val="FFFFFF"/>
          <w:sz w:val="22"/>
          <w:shd w:fill="000000" w:color="auto" w:val="clear"/>
        </w:rPr>
        <w:t>N</w:t>
      </w:r>
      <w:hyperlink r:id="rId99">
        <w:r>
          <w:rPr>
            <w:rFonts w:ascii="Calibri"/>
            <w:color w:val="FFFFFF"/>
            <w:sz w:val="22"/>
            <w:shd w:fill="000000" w:color="auto" w:val="clear"/>
          </w:rPr>
          <w:t>icolaidis@gartner.com</w:t>
        </w:r>
      </w:hyperlink>
      <w:r>
        <w:rPr>
          <w:rFonts w:ascii="Calibri"/>
          <w:color w:val="FFFFFF"/>
          <w:sz w:val="22"/>
          <w:shd w:fill="000000" w:color="auto" w:val="clear"/>
        </w:rPr>
        <w:t>&gt;;</w:t>
      </w:r>
      <w:r>
        <w:rPr>
          <w:rFonts w:ascii="Calibri"/>
          <w:color w:val="FFFFFF"/>
          <w:spacing w:val="-3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Duarte,Rogerio</w:t>
      </w:r>
    </w:p>
    <w:p>
      <w:pPr>
        <w:spacing w:before="22"/>
        <w:ind w:left="122" w:right="0" w:firstLine="0"/>
        <w:jc w:val="left"/>
        <w:rPr>
          <w:rFonts w:ascii="Calibri"/>
          <w:sz w:val="22"/>
        </w:rPr>
      </w:pPr>
      <w:hyperlink r:id="rId101">
        <w:r>
          <w:rPr>
            <w:rFonts w:ascii="Calibri"/>
            <w:color w:val="FFFFFF"/>
            <w:sz w:val="22"/>
            <w:shd w:fill="000000" w:color="auto" w:val="clear"/>
          </w:rPr>
          <w:t>&lt;Ro</w:t>
        </w:r>
      </w:hyperlink>
      <w:r>
        <w:rPr>
          <w:rFonts w:ascii="Calibri"/>
          <w:color w:val="FFFFFF"/>
          <w:sz w:val="22"/>
          <w:shd w:fill="000000" w:color="auto" w:val="clear"/>
        </w:rPr>
        <w:t>g</w:t>
      </w:r>
      <w:hyperlink r:id="rId101">
        <w:r>
          <w:rPr>
            <w:rFonts w:ascii="Calibri"/>
            <w:color w:val="FFFFFF"/>
            <w:sz w:val="22"/>
            <w:shd w:fill="000000" w:color="auto" w:val="clear"/>
          </w:rPr>
          <w:t>erio.Duarte@gartner.com</w:t>
        </w:r>
      </w:hyperlink>
      <w:r>
        <w:rPr>
          <w:rFonts w:ascii="Calibri"/>
          <w:color w:val="FFFFFF"/>
          <w:sz w:val="22"/>
          <w:shd w:fill="000000" w:color="auto" w:val="clear"/>
        </w:rPr>
        <w:t>&gt;;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spacing w:before="56"/>
        <w:ind w:left="122" w:right="0" w:firstLine="0"/>
        <w:jc w:val="left"/>
        <w:rPr>
          <w:rFonts w:ascii="Calibri"/>
          <w:sz w:val="22"/>
        </w:rPr>
      </w:pPr>
      <w:r>
        <w:rPr>
          <w:rFonts w:ascii="Calibri"/>
          <w:color w:val="FFFFFF"/>
          <w:sz w:val="22"/>
          <w:shd w:fill="000000" w:color="auto" w:val="clear"/>
        </w:rPr>
        <w:t>Praxedes,Luciana</w:t>
      </w:r>
      <w:r>
        <w:rPr>
          <w:rFonts w:ascii="Calibri"/>
          <w:color w:val="FFFFFF"/>
          <w:spacing w:val="-2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&lt;</w:t>
      </w:r>
      <w:hyperlink r:id="rId102">
        <w:r>
          <w:rPr>
            <w:rFonts w:ascii="Calibri"/>
            <w:color w:val="FFFFFF"/>
            <w:sz w:val="22"/>
            <w:shd w:fill="000000" w:color="auto" w:val="clear"/>
          </w:rPr>
          <w:t>Luciana.Praxedes@gartner.com</w:t>
        </w:r>
      </w:hyperlink>
      <w:r>
        <w:rPr>
          <w:rFonts w:ascii="Calibri"/>
          <w:color w:val="FFFFFF"/>
          <w:sz w:val="22"/>
          <w:shd w:fill="000000" w:color="auto" w:val="clear"/>
        </w:rPr>
        <w:t>&gt;;</w:t>
      </w:r>
      <w:r>
        <w:rPr>
          <w:rFonts w:ascii="Calibri"/>
          <w:color w:val="FFFFFF"/>
          <w:spacing w:val="-4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Marcelo</w:t>
      </w:r>
      <w:r>
        <w:rPr>
          <w:rFonts w:ascii="Calibri"/>
          <w:color w:val="FFFFFF"/>
          <w:spacing w:val="-3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Monteiro</w:t>
      </w:r>
      <w:r>
        <w:rPr>
          <w:rFonts w:ascii="Calibri"/>
          <w:color w:val="FFFFFF"/>
          <w:spacing w:val="-1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de</w:t>
      </w:r>
      <w:r>
        <w:rPr>
          <w:rFonts w:ascii="Calibri"/>
          <w:color w:val="FFFFFF"/>
          <w:spacing w:val="-4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Moraes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spacing w:before="56"/>
        <w:ind w:left="122" w:right="0" w:firstLine="0"/>
        <w:jc w:val="left"/>
        <w:rPr>
          <w:rFonts w:ascii="Calibri"/>
          <w:sz w:val="22"/>
        </w:rPr>
      </w:pPr>
      <w:hyperlink r:id="rId77">
        <w:r>
          <w:rPr>
            <w:rFonts w:ascii="Calibri"/>
            <w:color w:val="FFFFFF"/>
            <w:sz w:val="22"/>
            <w:shd w:fill="000000" w:color="auto" w:val="clear"/>
          </w:rPr>
          <w:t>&lt;marcelo</w:t>
        </w:r>
      </w:hyperlink>
      <w:r>
        <w:rPr>
          <w:rFonts w:ascii="Calibri"/>
          <w:color w:val="FFFFFF"/>
          <w:sz w:val="22"/>
          <w:shd w:fill="000000" w:color="auto" w:val="clear"/>
        </w:rPr>
        <w:t>.</w:t>
      </w:r>
      <w:hyperlink r:id="rId77">
        <w:r>
          <w:rPr>
            <w:rFonts w:ascii="Calibri"/>
            <w:color w:val="FFFFFF"/>
            <w:sz w:val="22"/>
            <w:shd w:fill="000000" w:color="auto" w:val="clear"/>
          </w:rPr>
          <w:t>moraes@tjmt.jus.br&gt;</w:t>
        </w:r>
      </w:hyperlink>
      <w:r>
        <w:rPr>
          <w:rFonts w:ascii="Calibri"/>
          <w:color w:val="FFFFFF"/>
          <w:sz w:val="22"/>
          <w:shd w:fill="000000" w:color="auto" w:val="clear"/>
        </w:rPr>
        <w:t>;</w:t>
      </w:r>
      <w:r>
        <w:rPr>
          <w:rFonts w:ascii="Calibri"/>
          <w:color w:val="FFFFFF"/>
          <w:spacing w:val="-4"/>
          <w:sz w:val="22"/>
          <w:shd w:fill="000000" w:color="auto" w:val="clear"/>
        </w:rPr>
        <w:t> </w:t>
      </w:r>
      <w:r>
        <w:rPr>
          <w:rFonts w:ascii="Calibri"/>
          <w:color w:val="FFFFFF"/>
          <w:sz w:val="22"/>
          <w:shd w:fill="000000" w:color="auto" w:val="clear"/>
        </w:rPr>
        <w:t>Nicolaidis,Hiraclis</w:t>
      </w:r>
      <w:r>
        <w:rPr>
          <w:rFonts w:ascii="Calibri"/>
          <w:color w:val="FFFFFF"/>
          <w:spacing w:val="-5"/>
          <w:sz w:val="22"/>
          <w:shd w:fill="000000" w:color="auto" w:val="clear"/>
        </w:rPr>
        <w:t> </w:t>
      </w:r>
      <w:hyperlink r:id="rId99">
        <w:r>
          <w:rPr>
            <w:rFonts w:ascii="Calibri"/>
            <w:color w:val="FFFFFF"/>
            <w:sz w:val="22"/>
            <w:shd w:fill="000000" w:color="auto" w:val="clear"/>
          </w:rPr>
          <w:t>&lt;Hi</w:t>
        </w:r>
      </w:hyperlink>
      <w:r>
        <w:rPr>
          <w:rFonts w:ascii="Calibri"/>
          <w:color w:val="FFFFFF"/>
          <w:sz w:val="22"/>
          <w:shd w:fill="000000" w:color="auto" w:val="clear"/>
        </w:rPr>
        <w:t>r</w:t>
      </w:r>
      <w:hyperlink r:id="rId99">
        <w:r>
          <w:rPr>
            <w:rFonts w:ascii="Calibri"/>
            <w:color w:val="FFFFFF"/>
            <w:sz w:val="22"/>
            <w:shd w:fill="000000" w:color="auto" w:val="clear"/>
          </w:rPr>
          <w:t>aclis.Nicolaidis@gartner.com</w:t>
        </w:r>
      </w:hyperlink>
      <w:r>
        <w:rPr>
          <w:rFonts w:ascii="Calibri"/>
          <w:color w:val="FFFFFF"/>
          <w:sz w:val="22"/>
          <w:shd w:fill="000000" w:color="auto" w:val="clear"/>
        </w:rPr>
        <w:t>&gt;</w:t>
      </w:r>
    </w:p>
    <w:p>
      <w:pPr>
        <w:spacing w:line="520" w:lineRule="auto" w:before="184"/>
        <w:ind w:left="122" w:right="2561" w:hanging="15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Assunto: </w:t>
      </w:r>
      <w:r>
        <w:rPr>
          <w:rFonts w:ascii="Calibri" w:hAnsi="Calibri"/>
          <w:sz w:val="22"/>
        </w:rPr>
        <w:t>Post Call: Avaliação dos riscos de subs tuição do VMWARE no curto prazo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color w:val="232323"/>
          <w:sz w:val="22"/>
        </w:rPr>
        <w:t>Caro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Francisco,</w:t>
      </w:r>
    </w:p>
    <w:p>
      <w:pPr>
        <w:spacing w:line="254" w:lineRule="auto" w:before="0"/>
        <w:ind w:left="131" w:right="1639" w:hanging="1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2323"/>
          <w:sz w:val="22"/>
        </w:rPr>
        <w:t>Em resposta ao seu ques onamento sobre os potenciais riscos de migração da solução de</w:t>
      </w:r>
      <w:r>
        <w:rPr>
          <w:rFonts w:ascii="Calibri" w:hAnsi="Calibri"/>
          <w:color w:val="232323"/>
          <w:spacing w:val="1"/>
          <w:sz w:val="22"/>
        </w:rPr>
        <w:t> </w:t>
      </w:r>
      <w:r>
        <w:rPr>
          <w:rFonts w:ascii="Calibri" w:hAnsi="Calibri"/>
          <w:color w:val="232323"/>
          <w:sz w:val="22"/>
        </w:rPr>
        <w:t>virtualização da VMware, atualmente u lizada pelo TJMT, para uma outra solução, apresento</w:t>
      </w:r>
      <w:r>
        <w:rPr>
          <w:rFonts w:ascii="Calibri" w:hAnsi="Calibri"/>
          <w:color w:val="232323"/>
          <w:spacing w:val="-47"/>
          <w:sz w:val="22"/>
        </w:rPr>
        <w:t> </w:t>
      </w:r>
      <w:r>
        <w:rPr>
          <w:rFonts w:ascii="Calibri" w:hAnsi="Calibri"/>
          <w:color w:val="232323"/>
          <w:sz w:val="22"/>
        </w:rPr>
        <w:t>as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seguintes</w:t>
      </w:r>
      <w:r>
        <w:rPr>
          <w:rFonts w:ascii="Calibri" w:hAnsi="Calibri"/>
          <w:color w:val="232323"/>
          <w:spacing w:val="-3"/>
          <w:sz w:val="22"/>
        </w:rPr>
        <w:t> </w:t>
      </w:r>
      <w:r>
        <w:rPr>
          <w:rFonts w:ascii="Calibri" w:hAnsi="Calibri"/>
          <w:color w:val="232323"/>
          <w:sz w:val="22"/>
        </w:rPr>
        <w:t>considerações:</w:t>
      </w:r>
    </w:p>
    <w:p>
      <w:pPr>
        <w:pStyle w:val="BodyText"/>
        <w:spacing w:before="5"/>
        <w:rPr>
          <w:rFonts w:ascii="Calibri"/>
          <w:sz w:val="23"/>
        </w:rPr>
      </w:pPr>
    </w:p>
    <w:p>
      <w:pPr>
        <w:pStyle w:val="Heading2"/>
        <w:spacing w:line="275" w:lineRule="exact" w:before="0"/>
        <w:ind w:left="841"/>
      </w:pPr>
      <w:r>
        <w:rPr/>
        <w:t>Risco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prazo</w:t>
      </w:r>
    </w:p>
    <w:p>
      <w:pPr>
        <w:pStyle w:val="BodyText"/>
        <w:spacing w:line="360" w:lineRule="auto"/>
        <w:ind w:left="1336" w:right="1816"/>
      </w:pPr>
      <w:r>
        <w:rPr>
          <w:color w:val="232323"/>
        </w:rPr>
        <w:t>O tempo informado por você de 1 mês para a conclusão da avaliação de</w:t>
      </w:r>
      <w:r>
        <w:rPr>
          <w:color w:val="232323"/>
          <w:spacing w:val="-57"/>
        </w:rPr>
        <w:t> </w:t>
      </w:r>
      <w:r>
        <w:rPr>
          <w:color w:val="232323"/>
        </w:rPr>
        <w:t>alterna vas de soluções, elaboração de ETP e elaboração de TR é</w:t>
      </w:r>
      <w:r>
        <w:rPr>
          <w:color w:val="232323"/>
          <w:spacing w:val="1"/>
        </w:rPr>
        <w:t> </w:t>
      </w:r>
      <w:r>
        <w:rPr>
          <w:color w:val="232323"/>
        </w:rPr>
        <w:t>insuficiente para permi r a conclusão de um trabalho sólido e bem</w:t>
      </w:r>
      <w:r>
        <w:rPr>
          <w:color w:val="232323"/>
          <w:spacing w:val="1"/>
        </w:rPr>
        <w:t> </w:t>
      </w:r>
      <w:r>
        <w:rPr>
          <w:color w:val="232323"/>
        </w:rPr>
        <w:t>embasada</w:t>
      </w:r>
      <w:r>
        <w:rPr>
          <w:color w:val="232323"/>
          <w:spacing w:val="-3"/>
        </w:rPr>
        <w:t> </w:t>
      </w:r>
      <w:r>
        <w:rPr>
          <w:color w:val="232323"/>
        </w:rPr>
        <w:t>trazendo</w:t>
      </w:r>
      <w:r>
        <w:rPr>
          <w:color w:val="232323"/>
          <w:spacing w:val="-2"/>
        </w:rPr>
        <w:t> </w:t>
      </w:r>
      <w:r>
        <w:rPr>
          <w:color w:val="232323"/>
        </w:rPr>
        <w:t>o</w:t>
      </w:r>
      <w:r>
        <w:rPr>
          <w:color w:val="232323"/>
          <w:spacing w:val="-2"/>
        </w:rPr>
        <w:t> </w:t>
      </w:r>
      <w:r>
        <w:rPr>
          <w:color w:val="232323"/>
        </w:rPr>
        <w:t>potencial</w:t>
      </w:r>
      <w:r>
        <w:rPr>
          <w:color w:val="232323"/>
          <w:spacing w:val="-2"/>
        </w:rPr>
        <w:t> </w:t>
      </w:r>
      <w:r>
        <w:rPr>
          <w:color w:val="232323"/>
        </w:rPr>
        <w:t>risco</w:t>
      </w:r>
      <w:r>
        <w:rPr>
          <w:color w:val="232323"/>
          <w:spacing w:val="-1"/>
        </w:rPr>
        <w:t> </w:t>
      </w:r>
      <w:r>
        <w:rPr>
          <w:color w:val="232323"/>
        </w:rPr>
        <w:t>de</w:t>
      </w:r>
      <w:r>
        <w:rPr>
          <w:color w:val="232323"/>
          <w:spacing w:val="-3"/>
        </w:rPr>
        <w:t> </w:t>
      </w:r>
      <w:r>
        <w:rPr>
          <w:color w:val="232323"/>
        </w:rPr>
        <w:t>escolha</w:t>
      </w:r>
      <w:r>
        <w:rPr>
          <w:color w:val="232323"/>
          <w:spacing w:val="-2"/>
        </w:rPr>
        <w:t> </w:t>
      </w:r>
      <w:r>
        <w:rPr>
          <w:color w:val="232323"/>
        </w:rPr>
        <w:t>de</w:t>
      </w:r>
      <w:r>
        <w:rPr>
          <w:color w:val="232323"/>
          <w:spacing w:val="-1"/>
        </w:rPr>
        <w:t> </w:t>
      </w:r>
      <w:r>
        <w:rPr>
          <w:color w:val="232323"/>
        </w:rPr>
        <w:t>uma</w:t>
      </w:r>
      <w:r>
        <w:rPr>
          <w:color w:val="232323"/>
          <w:spacing w:val="-1"/>
        </w:rPr>
        <w:t> </w:t>
      </w:r>
      <w:r>
        <w:rPr>
          <w:color w:val="232323"/>
        </w:rPr>
        <w:t>solução</w:t>
      </w:r>
      <w:r>
        <w:rPr>
          <w:color w:val="232323"/>
          <w:spacing w:val="-2"/>
        </w:rPr>
        <w:t> </w:t>
      </w:r>
      <w:r>
        <w:rPr>
          <w:color w:val="232323"/>
        </w:rPr>
        <w:t>que</w:t>
      </w:r>
      <w:r>
        <w:rPr>
          <w:color w:val="232323"/>
          <w:spacing w:val="-3"/>
        </w:rPr>
        <w:t> </w:t>
      </w:r>
      <w:r>
        <w:rPr>
          <w:color w:val="232323"/>
        </w:rPr>
        <w:t>não</w:t>
      </w:r>
      <w:r>
        <w:rPr>
          <w:color w:val="232323"/>
          <w:spacing w:val="-57"/>
        </w:rPr>
        <w:t> </w:t>
      </w:r>
      <w:r>
        <w:rPr>
          <w:color w:val="232323"/>
        </w:rPr>
        <w:t>seja</w:t>
      </w:r>
      <w:r>
        <w:rPr>
          <w:color w:val="232323"/>
          <w:spacing w:val="-1"/>
        </w:rPr>
        <w:t> </w:t>
      </w:r>
      <w:r>
        <w:rPr>
          <w:color w:val="232323"/>
        </w:rPr>
        <w:t>a</w:t>
      </w:r>
      <w:r>
        <w:rPr>
          <w:color w:val="232323"/>
          <w:spacing w:val="-2"/>
        </w:rPr>
        <w:t> </w:t>
      </w:r>
      <w:r>
        <w:rPr>
          <w:color w:val="232323"/>
        </w:rPr>
        <w:t>mais adequada</w:t>
      </w:r>
      <w:r>
        <w:rPr>
          <w:color w:val="232323"/>
          <w:spacing w:val="1"/>
        </w:rPr>
        <w:t> </w:t>
      </w:r>
      <w:r>
        <w:rPr>
          <w:color w:val="232323"/>
        </w:rPr>
        <w:t>a</w:t>
      </w:r>
      <w:r>
        <w:rPr>
          <w:color w:val="232323"/>
          <w:spacing w:val="-1"/>
        </w:rPr>
        <w:t> </w:t>
      </w:r>
      <w:r>
        <w:rPr>
          <w:color w:val="232323"/>
        </w:rPr>
        <w:t>uma organização do porte do TJMT.</w:t>
      </w:r>
    </w:p>
    <w:p>
      <w:pPr>
        <w:pStyle w:val="Heading2"/>
        <w:spacing w:before="8"/>
        <w:ind w:left="841"/>
      </w:pPr>
      <w:r>
        <w:rPr/>
        <w:t>Risco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custos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2" w:lineRule="auto" w:before="132" w:after="0"/>
        <w:ind w:left="841" w:right="1705" w:hanging="360"/>
        <w:jc w:val="left"/>
        <w:rPr>
          <w:rFonts w:ascii="Symbol" w:hAnsi="Symbol"/>
          <w:sz w:val="24"/>
        </w:rPr>
      </w:pPr>
      <w:r>
        <w:rPr>
          <w:color w:val="232323"/>
          <w:sz w:val="24"/>
        </w:rPr>
        <w:t>Considerando que o cenário de subs tuição da solução atual seja escolhida ,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ainda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assim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teríamos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de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manter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por</w:t>
      </w:r>
      <w:r>
        <w:rPr>
          <w:color w:val="232323"/>
          <w:spacing w:val="-3"/>
          <w:sz w:val="24"/>
        </w:rPr>
        <w:t> </w:t>
      </w:r>
      <w:r>
        <w:rPr>
          <w:color w:val="232323"/>
          <w:sz w:val="24"/>
        </w:rPr>
        <w:t>pelo menos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mais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um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ano 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contrato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com a</w:t>
      </w:r>
    </w:p>
    <w:p>
      <w:pPr>
        <w:spacing w:after="0" w:line="352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700" w:bottom="84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41" w:right="1646"/>
        <w:jc w:val="both"/>
      </w:pPr>
      <w:r>
        <w:rPr>
          <w:color w:val="232323"/>
        </w:rPr>
        <w:t>VMware, pois seria impossível realizar a migração entre soluções desligando a</w:t>
      </w:r>
      <w:r>
        <w:rPr>
          <w:color w:val="232323"/>
          <w:spacing w:val="-57"/>
        </w:rPr>
        <w:t> </w:t>
      </w:r>
      <w:r>
        <w:rPr>
          <w:color w:val="232323"/>
        </w:rPr>
        <w:t>solução</w:t>
      </w:r>
      <w:r>
        <w:rPr>
          <w:color w:val="232323"/>
          <w:spacing w:val="-1"/>
        </w:rPr>
        <w:t> </w:t>
      </w:r>
      <w:r>
        <w:rPr>
          <w:color w:val="232323"/>
        </w:rPr>
        <w:t>atual e</w:t>
      </w:r>
      <w:r>
        <w:rPr>
          <w:color w:val="232323"/>
          <w:spacing w:val="-1"/>
        </w:rPr>
        <w:t> </w:t>
      </w:r>
      <w:r>
        <w:rPr>
          <w:color w:val="232323"/>
        </w:rPr>
        <w:t>ligando</w:t>
      </w:r>
      <w:r>
        <w:rPr>
          <w:color w:val="232323"/>
          <w:spacing w:val="2"/>
        </w:rPr>
        <w:t> </w:t>
      </w:r>
      <w:r>
        <w:rPr>
          <w:color w:val="232323"/>
        </w:rPr>
        <w:t>a</w:t>
      </w:r>
      <w:r>
        <w:rPr>
          <w:color w:val="232323"/>
          <w:spacing w:val="1"/>
        </w:rPr>
        <w:t> </w:t>
      </w:r>
      <w:r>
        <w:rPr>
          <w:color w:val="232323"/>
        </w:rPr>
        <w:t>nova</w:t>
      </w:r>
      <w:r>
        <w:rPr>
          <w:color w:val="232323"/>
          <w:spacing w:val="-1"/>
        </w:rPr>
        <w:t> </w:t>
      </w:r>
      <w:r>
        <w:rPr>
          <w:color w:val="232323"/>
        </w:rPr>
        <w:t>solução.</w:t>
      </w: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355" w:lineRule="auto" w:before="0" w:after="0"/>
        <w:ind w:left="841" w:right="1766" w:hanging="360"/>
        <w:jc w:val="both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Com base no número es mado de mais de 1.000 máquinas virtuais atualmente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em produção, criadas u lizando a solução VMware, a magnitude da migração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deve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requerer um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prazo es mado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originalmente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em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pelo menos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6 meses.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7" w:lineRule="auto" w:before="5" w:after="0"/>
        <w:ind w:left="841" w:right="1632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Com isso, a solução da VMware teria de ser renovada por pelo menos mais um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ano, causando assim um impacto significa vo de custos durante a fase de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migração.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60" w:lineRule="auto" w:before="0" w:after="0"/>
        <w:ind w:left="841" w:right="2478" w:hanging="360"/>
        <w:jc w:val="left"/>
        <w:rPr>
          <w:rFonts w:ascii="Symbol" w:hAnsi="Symbol"/>
          <w:b/>
          <w:color w:val="232323"/>
          <w:sz w:val="24"/>
        </w:rPr>
      </w:pPr>
      <w:r>
        <w:rPr/>
        <w:pict>
          <v:shape style="position:absolute;margin-left:569.320007pt;margin-top:55.176613pt;width:19.850pt;height:462.15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color w:val="232323"/>
          <w:sz w:val="24"/>
        </w:rPr>
        <w:t>Além disso, seria necessário um aporte de recursos humanos técnicos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especializados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na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nova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solução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para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viabilizar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processo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de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migração</w:t>
      </w:r>
      <w:r>
        <w:rPr>
          <w:color w:val="232323"/>
          <w:spacing w:val="-57"/>
          <w:sz w:val="24"/>
        </w:rPr>
        <w:t> </w:t>
      </w:r>
      <w:r>
        <w:rPr>
          <w:b/>
          <w:sz w:val="24"/>
        </w:rPr>
        <w:t>Risco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instabilidade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5" w:lineRule="auto" w:before="0" w:after="0"/>
        <w:ind w:left="841" w:right="1494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Durante o processo de migração existe a possibilidade de que o ambiente de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serviços digitais e sistemas do TJMT apresente instabilidades em decorrência do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uso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concomitante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das duas soluções de virtualização.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0" w:lineRule="auto" w:before="2" w:after="0"/>
        <w:ind w:left="841" w:right="1576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Tal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fato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tem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potencial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de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impactar</w:t>
      </w:r>
      <w:r>
        <w:rPr>
          <w:color w:val="232323"/>
          <w:spacing w:val="-3"/>
          <w:sz w:val="24"/>
        </w:rPr>
        <w:t> </w:t>
      </w:r>
      <w:r>
        <w:rPr>
          <w:color w:val="232323"/>
          <w:sz w:val="24"/>
        </w:rPr>
        <w:t>nega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vamente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sistemas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sensíveis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tais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como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PJe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outros sistemas indispensáveis ao funcionamento do TJMT.</w:t>
      </w:r>
    </w:p>
    <w:p>
      <w:pPr>
        <w:pStyle w:val="Heading2"/>
        <w:spacing w:before="20"/>
        <w:ind w:left="841"/>
      </w:pPr>
      <w:r>
        <w:rPr/>
        <w:t>Risco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infraestrutura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7" w:lineRule="auto" w:before="132" w:after="0"/>
        <w:ind w:left="841" w:right="1485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O processo de migração vai requerer a disponibilidade adicional de hardware de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forma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a permi</w:t>
      </w:r>
      <w:r>
        <w:rPr>
          <w:color w:val="232323"/>
          <w:spacing w:val="3"/>
          <w:sz w:val="24"/>
        </w:rPr>
        <w:t> </w:t>
      </w:r>
      <w:r>
        <w:rPr>
          <w:color w:val="232323"/>
          <w:sz w:val="24"/>
        </w:rPr>
        <w:t>r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que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as</w:t>
      </w:r>
      <w:r>
        <w:rPr>
          <w:color w:val="232323"/>
          <w:spacing w:val="3"/>
          <w:sz w:val="24"/>
        </w:rPr>
        <w:t> </w:t>
      </w:r>
      <w:r>
        <w:rPr>
          <w:color w:val="232323"/>
          <w:sz w:val="24"/>
        </w:rPr>
        <w:t>máquinas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virtuais</w:t>
      </w:r>
      <w:r>
        <w:rPr>
          <w:color w:val="232323"/>
          <w:spacing w:val="3"/>
          <w:sz w:val="24"/>
        </w:rPr>
        <w:t> </w:t>
      </w:r>
      <w:r>
        <w:rPr>
          <w:color w:val="232323"/>
          <w:sz w:val="24"/>
        </w:rPr>
        <w:t>existentes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no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ambiente</w:t>
      </w:r>
      <w:r>
        <w:rPr>
          <w:color w:val="232323"/>
          <w:spacing w:val="3"/>
          <w:sz w:val="24"/>
        </w:rPr>
        <w:t> </w:t>
      </w:r>
      <w:r>
        <w:rPr>
          <w:color w:val="232323"/>
          <w:sz w:val="24"/>
        </w:rPr>
        <w:t>atual</w:t>
      </w:r>
      <w:r>
        <w:rPr>
          <w:color w:val="232323"/>
          <w:spacing w:val="2"/>
          <w:sz w:val="24"/>
        </w:rPr>
        <w:t> </w:t>
      </w:r>
      <w:r>
        <w:rPr>
          <w:color w:val="232323"/>
          <w:sz w:val="24"/>
        </w:rPr>
        <w:t>da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solução do VMware sejam migradas para a nova solução, consumindo novos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recursos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de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hardware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so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ware,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e</w:t>
      </w:r>
      <w:r>
        <w:rPr>
          <w:color w:val="232323"/>
          <w:spacing w:val="-3"/>
          <w:sz w:val="24"/>
        </w:rPr>
        <w:t> </w:t>
      </w:r>
      <w:r>
        <w:rPr>
          <w:color w:val="232323"/>
          <w:sz w:val="24"/>
        </w:rPr>
        <w:t>só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depois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desta migração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seria</w:t>
      </w:r>
      <w:r>
        <w:rPr>
          <w:color w:val="232323"/>
          <w:spacing w:val="-3"/>
          <w:sz w:val="24"/>
        </w:rPr>
        <w:t> </w:t>
      </w:r>
      <w:r>
        <w:rPr>
          <w:color w:val="232323"/>
          <w:sz w:val="24"/>
        </w:rPr>
        <w:t>possível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liberar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os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recursos u lizados pela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solução VMware.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2" w:lineRule="auto" w:before="5" w:after="0"/>
        <w:ind w:left="841" w:right="1827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Tal situação requer uma disponibilidade adicional de hardware no TJMT que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pode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não estar disponível.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5" w:lineRule="auto" w:before="7" w:after="0"/>
        <w:ind w:left="841" w:right="1561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Uma menor disponibilidade de hardware tem o potencial de estender o prazo de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migração em decorrência do número de máquinas virtuais que podem ser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migradas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simultaneamente.</w:t>
      </w:r>
    </w:p>
    <w:p>
      <w:pPr>
        <w:pStyle w:val="Heading2"/>
        <w:spacing w:before="16"/>
        <w:ind w:left="841"/>
      </w:pPr>
      <w:r>
        <w:rPr/>
        <w:t>Risco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disponibilidade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qualificados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0" w:lineRule="auto" w:before="134" w:after="0"/>
        <w:ind w:left="841" w:right="1881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A nova solução adotada irá requer que os profissionais do TJMT tenham de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adquirir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novas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capacidades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habilidades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de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forma a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entender,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operar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o novo</w:t>
      </w:r>
    </w:p>
    <w:p>
      <w:pPr>
        <w:spacing w:after="0" w:line="350" w:lineRule="auto"/>
        <w:jc w:val="left"/>
        <w:rPr>
          <w:rFonts w:ascii="Symbol" w:hAnsi="Symbol"/>
          <w:sz w:val="24"/>
        </w:rPr>
        <w:sectPr>
          <w:pgSz w:w="11910" w:h="16840"/>
          <w:pgMar w:header="585" w:footer="643" w:top="1700" w:bottom="84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841" w:right="1526"/>
      </w:pPr>
      <w:r>
        <w:rPr>
          <w:color w:val="232323"/>
        </w:rPr>
        <w:t>ambiente e resolver incidentes que venham a acontecer no dia-a-dia. Tal fato irá</w:t>
      </w:r>
      <w:r>
        <w:rPr>
          <w:color w:val="232323"/>
          <w:spacing w:val="-57"/>
        </w:rPr>
        <w:t> </w:t>
      </w:r>
      <w:r>
        <w:rPr>
          <w:color w:val="232323"/>
        </w:rPr>
        <w:t>requer</w:t>
      </w:r>
      <w:r>
        <w:rPr>
          <w:color w:val="232323"/>
          <w:spacing w:val="-1"/>
        </w:rPr>
        <w:t> </w:t>
      </w:r>
      <w:r>
        <w:rPr>
          <w:color w:val="232323"/>
        </w:rPr>
        <w:t>tempo e inves mentos na</w:t>
      </w:r>
      <w:r>
        <w:rPr>
          <w:color w:val="232323"/>
          <w:spacing w:val="-1"/>
        </w:rPr>
        <w:t> </w:t>
      </w:r>
      <w:r>
        <w:rPr>
          <w:color w:val="232323"/>
        </w:rPr>
        <w:t>qualificação do</w:t>
      </w:r>
      <w:r>
        <w:rPr>
          <w:color w:val="232323"/>
          <w:spacing w:val="1"/>
        </w:rPr>
        <w:t> </w:t>
      </w:r>
      <w:r>
        <w:rPr>
          <w:color w:val="232323"/>
        </w:rPr>
        <w:t>me.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355" w:lineRule="auto" w:before="0" w:after="0"/>
        <w:ind w:left="841" w:right="1935" w:hanging="360"/>
        <w:jc w:val="left"/>
        <w:rPr>
          <w:rFonts w:ascii="Symbol" w:hAnsi="Symbol"/>
          <w:color w:val="232323"/>
          <w:sz w:val="24"/>
        </w:rPr>
      </w:pPr>
      <w:r>
        <w:rPr>
          <w:color w:val="232323"/>
          <w:sz w:val="24"/>
        </w:rPr>
        <w:t>Além disso, deverá ser feita uma readequação no quadro de terceirizados de</w:t>
      </w:r>
      <w:r>
        <w:rPr>
          <w:color w:val="232323"/>
          <w:spacing w:val="-57"/>
          <w:sz w:val="24"/>
        </w:rPr>
        <w:t> </w:t>
      </w:r>
      <w:r>
        <w:rPr>
          <w:color w:val="232323"/>
          <w:sz w:val="24"/>
        </w:rPr>
        <w:t>forma a atender à nova solução definida, com o potencial de enfrentar-se</w:t>
      </w:r>
      <w:r>
        <w:rPr>
          <w:color w:val="232323"/>
          <w:spacing w:val="1"/>
          <w:sz w:val="24"/>
        </w:rPr>
        <w:t> </w:t>
      </w:r>
      <w:r>
        <w:rPr>
          <w:color w:val="232323"/>
          <w:sz w:val="24"/>
        </w:rPr>
        <w:t>escassez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e/ou aumentos de</w:t>
      </w:r>
      <w:r>
        <w:rPr>
          <w:color w:val="232323"/>
          <w:spacing w:val="-1"/>
          <w:sz w:val="24"/>
        </w:rPr>
        <w:t> </w:t>
      </w:r>
      <w:r>
        <w:rPr>
          <w:color w:val="232323"/>
          <w:sz w:val="24"/>
        </w:rPr>
        <w:t>custos desta mão de</w:t>
      </w:r>
      <w:r>
        <w:rPr>
          <w:color w:val="232323"/>
          <w:spacing w:val="-2"/>
          <w:sz w:val="24"/>
        </w:rPr>
        <w:t> </w:t>
      </w:r>
      <w:r>
        <w:rPr>
          <w:color w:val="232323"/>
          <w:sz w:val="24"/>
        </w:rPr>
        <w:t>obra.</w:t>
      </w:r>
    </w:p>
    <w:p>
      <w:pPr>
        <w:pStyle w:val="BodyText"/>
        <w:spacing w:before="2"/>
        <w:rPr>
          <w:sz w:val="26"/>
        </w:rPr>
      </w:pPr>
    </w:p>
    <w:p>
      <w:pPr>
        <w:spacing w:line="254" w:lineRule="auto" w:before="0"/>
        <w:ind w:left="131" w:right="1514" w:hanging="1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232323"/>
          <w:sz w:val="22"/>
        </w:rPr>
        <w:t>Desta forma, é nosso entendimento que, no presente momento, os riscos e custos inerentes à</w:t>
      </w:r>
      <w:r>
        <w:rPr>
          <w:rFonts w:ascii="Calibri" w:hAnsi="Calibri"/>
          <w:color w:val="232323"/>
          <w:spacing w:val="-47"/>
          <w:sz w:val="22"/>
        </w:rPr>
        <w:t> </w:t>
      </w:r>
      <w:r>
        <w:rPr>
          <w:rFonts w:ascii="Calibri" w:hAnsi="Calibri"/>
          <w:color w:val="232323"/>
          <w:sz w:val="22"/>
        </w:rPr>
        <w:t>migração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da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solução extrapolam</w:t>
      </w:r>
      <w:r>
        <w:rPr>
          <w:rFonts w:ascii="Calibri" w:hAnsi="Calibri"/>
          <w:color w:val="232323"/>
          <w:spacing w:val="-3"/>
          <w:sz w:val="22"/>
        </w:rPr>
        <w:t> </w:t>
      </w:r>
      <w:r>
        <w:rPr>
          <w:rFonts w:ascii="Calibri" w:hAnsi="Calibri"/>
          <w:color w:val="232323"/>
          <w:sz w:val="22"/>
        </w:rPr>
        <w:t>os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eventuais</w:t>
      </w:r>
      <w:r>
        <w:rPr>
          <w:rFonts w:ascii="Calibri" w:hAnsi="Calibri"/>
          <w:color w:val="232323"/>
          <w:spacing w:val="-4"/>
          <w:sz w:val="22"/>
        </w:rPr>
        <w:t> </w:t>
      </w:r>
      <w:r>
        <w:rPr>
          <w:rFonts w:ascii="Calibri" w:hAnsi="Calibri"/>
          <w:color w:val="232323"/>
          <w:sz w:val="22"/>
        </w:rPr>
        <w:t>ganhos</w:t>
      </w:r>
      <w:r>
        <w:rPr>
          <w:rFonts w:ascii="Calibri" w:hAnsi="Calibri"/>
          <w:color w:val="232323"/>
          <w:spacing w:val="-4"/>
          <w:sz w:val="22"/>
        </w:rPr>
        <w:t> </w:t>
      </w:r>
      <w:r>
        <w:rPr>
          <w:rFonts w:ascii="Calibri" w:hAnsi="Calibri"/>
          <w:color w:val="232323"/>
          <w:sz w:val="22"/>
        </w:rPr>
        <w:t>que possam ser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auferidos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da</w:t>
      </w:r>
      <w:r>
        <w:rPr>
          <w:rFonts w:ascii="Calibri" w:hAnsi="Calibri"/>
          <w:color w:val="232323"/>
          <w:spacing w:val="-1"/>
          <w:sz w:val="22"/>
        </w:rPr>
        <w:t> </w:t>
      </w:r>
      <w:r>
        <w:rPr>
          <w:rFonts w:ascii="Calibri" w:hAnsi="Calibri"/>
          <w:color w:val="232323"/>
          <w:sz w:val="22"/>
        </w:rPr>
        <w:t>mudança.</w:t>
      </w:r>
    </w:p>
    <w:p>
      <w:pPr>
        <w:pStyle w:val="BodyText"/>
        <w:rPr>
          <w:rFonts w:ascii="Calibri"/>
        </w:rPr>
      </w:pPr>
    </w:p>
    <w:p>
      <w:pPr>
        <w:spacing w:before="0"/>
        <w:ind w:left="122" w:right="0" w:firstLine="0"/>
        <w:jc w:val="left"/>
        <w:rPr>
          <w:rFonts w:ascii="Calibri"/>
          <w:sz w:val="22"/>
        </w:rPr>
      </w:pPr>
      <w:r>
        <w:rPr>
          <w:rFonts w:ascii="Calibri"/>
          <w:color w:val="232323"/>
          <w:sz w:val="22"/>
        </w:rPr>
        <w:t>Atenciosamente,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spacing w:line="273" w:lineRule="auto" w:before="57"/>
        <w:ind w:left="3105" w:right="347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84.143997pt;margin-top:16.563614pt;width:149.7pt;height:34.7pt;mso-position-horizontal-relative:page;mso-position-vertical-relative:paragraph;z-index:15820288" coordorigin="1683,331" coordsize="2994,694">
            <v:rect style="position:absolute;left:1702;top:352;width:2962;height:653" filled="true" fillcolor="#000000" stroked="false">
              <v:fill type="solid"/>
            </v:rect>
            <v:shape style="position:absolute;left:1682;top:331;width:2974;height:58" coordorigin="1683,331" coordsize="2974,58" path="m4657,331l1702,331,1683,331,1683,350,1683,389,1702,389,1702,350,4657,350,4657,331xe" filled="true" fillcolor="#41709c" stroked="false">
              <v:path arrowok="t"/>
              <v:fill type="solid"/>
            </v:shape>
            <v:rect style="position:absolute;left:1702;top:350;width:2955;height:39" filled="true" fillcolor="#000000" stroked="false">
              <v:fill type="solid"/>
            </v:rect>
            <v:shape style="position:absolute;left:1682;top:331;width:2994;height:694" coordorigin="1683,331" coordsize="2994,694" path="m1702,389l1683,389,1683,1006,1702,1006,1702,389xm4657,1006l1702,1006,1683,1006,1683,1025,1702,1025,4657,1025,4657,1006xm4676,1006l4657,1006,4657,1025,4676,1025,4676,1006xm4676,331l4657,331,4657,331,4657,350,4657,389,4657,1006,4676,1006,4676,389,4676,350,4676,331,4676,331xe" filled="true" fillcolor="#41709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9.320007pt;margin-top:33.275761pt;width:19.850pt;height:462.1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2"/>
        </w:rPr>
        <w:t>Hiraclis Nicolaidis Sr. Execu ve Partner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Gartner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Executive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Programs</w:t>
      </w:r>
    </w:p>
    <w:p>
      <w:pPr>
        <w:spacing w:before="4"/>
        <w:ind w:left="310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Mobile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: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Email:</w:t>
      </w:r>
    </w:p>
    <w:p>
      <w:pPr>
        <w:spacing w:before="41"/>
        <w:ind w:left="310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How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valuable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was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this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consulta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on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making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progress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on</w:t>
      </w:r>
    </w:p>
    <w:p>
      <w:pPr>
        <w:spacing w:before="19"/>
        <w:ind w:left="136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your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key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priori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es?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585" w:footer="643" w:top="1700" w:bottom="840" w:left="1580" w:right="26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shape style="position:absolute;margin-left:569.320007pt;margin-top:334.642120pt;width:19.850pt;height:462.15pt;mso-position-horizontal-relative:page;mso-position-vertical-relative:page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rFonts w:ascii="Calibri"/>
          <w:b/>
          <w:sz w:val="16"/>
        </w:rPr>
      </w:pPr>
    </w:p>
    <w:p>
      <w:pPr>
        <w:pStyle w:val="Heading2"/>
        <w:spacing w:before="90"/>
        <w:ind w:left="122"/>
      </w:pPr>
      <w:r>
        <w:rPr/>
        <w:t>ANEXO</w:t>
      </w:r>
      <w:r>
        <w:rPr>
          <w:spacing w:val="-1"/>
        </w:rPr>
        <w:t> </w:t>
      </w:r>
      <w:r>
        <w:rPr/>
        <w:t>D</w:t>
      </w:r>
    </w:p>
    <w:p>
      <w:pPr>
        <w:spacing w:before="20"/>
        <w:ind w:left="2786" w:right="0" w:firstLine="0"/>
        <w:jc w:val="left"/>
        <w:rPr>
          <w:b/>
          <w:sz w:val="24"/>
        </w:rPr>
      </w:pPr>
      <w:r>
        <w:rPr>
          <w:b/>
          <w:sz w:val="24"/>
        </w:rPr>
        <w:t>Pesquisa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preços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mercado</w:t>
      </w:r>
    </w:p>
    <w:p>
      <w:pPr>
        <w:pStyle w:val="Heading2"/>
        <w:numPr>
          <w:ilvl w:val="0"/>
          <w:numId w:val="11"/>
        </w:numPr>
        <w:tabs>
          <w:tab w:pos="842" w:val="left" w:leader="none"/>
        </w:tabs>
        <w:spacing w:line="240" w:lineRule="auto" w:before="184" w:after="0"/>
        <w:ind w:left="842" w:right="0" w:hanging="361"/>
        <w:jc w:val="left"/>
      </w:pPr>
      <w:r>
        <w:rPr/>
        <w:t>Catálogo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Soluções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TIC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Padronizadas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Vmware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1800225</wp:posOffset>
            </wp:positionH>
            <wp:positionV relativeFrom="paragraph">
              <wp:posOffset>153426</wp:posOffset>
            </wp:positionV>
            <wp:extent cx="3988350" cy="7410831"/>
            <wp:effectExtent l="0" t="0" r="0" b="0"/>
            <wp:wrapTopAndBottom/>
            <wp:docPr id="11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350" cy="7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585" w:footer="643" w:top="1700" w:bottom="840" w:left="1580" w:right="2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4542875</wp:posOffset>
            </wp:positionH>
            <wp:positionV relativeFrom="page">
              <wp:posOffset>1864749</wp:posOffset>
            </wp:positionV>
            <wp:extent cx="4647158" cy="3944874"/>
            <wp:effectExtent l="0" t="0" r="0" b="0"/>
            <wp:wrapNone/>
            <wp:docPr id="12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158" cy="394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823872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-1839564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line="297" w:lineRule="auto" w:before="95"/>
        <w:ind w:left="103" w:right="6005" w:firstLine="0"/>
        <w:jc w:val="left"/>
        <w:rPr>
          <w:rFonts w:ascii="Arial MT" w:hAnsi="Arial MT"/>
          <w:sz w:val="14"/>
        </w:rPr>
      </w:pPr>
      <w:r>
        <w:rPr/>
        <w:pict>
          <v:rect style="position:absolute;margin-left:756.359985pt;margin-top:-481.676971pt;width:1.44pt;height:428.11pt;mso-position-horizontal-relative:page;mso-position-vertical-relative:paragraph;z-index:-18398208" filled="true" fillcolor="#000000" stroked="false">
            <v:fill type="solid"/>
            <w10:wrap type="none"/>
          </v:rect>
        </w:pict>
      </w:r>
      <w:r>
        <w:rPr/>
        <w:pict>
          <v:shape style="position:absolute;margin-left:44.504002pt;margin-top:-67.160980pt;width:13.05pt;height:13.3pt;mso-position-horizontal-relative:page;mso-position-vertical-relative:paragraph;z-index:1582438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7F7F7F"/>
          <w:sz w:val="14"/>
        </w:rPr>
        <w:t>Documento</w:t>
      </w:r>
      <w:r>
        <w:rPr>
          <w:rFonts w:ascii="Arial MT" w:hAnsi="Arial MT"/>
          <w:color w:val="7F7F7F"/>
          <w:spacing w:val="-8"/>
          <w:sz w:val="14"/>
        </w:rPr>
        <w:t> </w:t>
      </w:r>
      <w:r>
        <w:rPr>
          <w:rFonts w:ascii="Arial MT" w:hAnsi="Arial MT"/>
          <w:color w:val="7F7F7F"/>
          <w:sz w:val="14"/>
        </w:rPr>
        <w:t>assinado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digitalmente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por: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Marcelo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Monteiro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de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Moraes,BENEDITO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PEDRO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DA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CUNHA</w:t>
      </w:r>
      <w:r>
        <w:rPr>
          <w:rFonts w:ascii="Arial MT" w:hAnsi="Arial MT"/>
          <w:color w:val="7F7F7F"/>
          <w:spacing w:val="-7"/>
          <w:sz w:val="14"/>
        </w:rPr>
        <w:t> </w:t>
      </w:r>
      <w:r>
        <w:rPr>
          <w:rFonts w:ascii="Arial MT" w:hAnsi="Arial MT"/>
          <w:color w:val="7F7F7F"/>
          <w:sz w:val="14"/>
        </w:rPr>
        <w:t>ALEXANDRE,THOMÁS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AUGUSTO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CAETANO</w:t>
      </w:r>
      <w:r>
        <w:rPr>
          <w:rFonts w:ascii="Arial MT" w:hAnsi="Arial MT"/>
          <w:color w:val="7F7F7F"/>
          <w:spacing w:val="1"/>
          <w:sz w:val="14"/>
        </w:rPr>
        <w:t> </w:t>
      </w:r>
      <w:r>
        <w:rPr>
          <w:rFonts w:ascii="Arial MT" w:hAnsi="Arial MT"/>
          <w:color w:val="7F7F7F"/>
          <w:sz w:val="14"/>
        </w:rPr>
        <w:t>Para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Validar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a(s)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assinatura(s)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ou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baixar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o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original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acesse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https://cia.tjmt.jus.br/publico/ValidarDocumento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e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utilize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o</w:t>
      </w:r>
      <w:r>
        <w:rPr>
          <w:rFonts w:ascii="Arial MT" w:hAnsi="Arial MT"/>
          <w:color w:val="7F7F7F"/>
          <w:spacing w:val="-6"/>
          <w:sz w:val="14"/>
        </w:rPr>
        <w:t> </w:t>
      </w:r>
      <w:r>
        <w:rPr>
          <w:rFonts w:ascii="Arial MT" w:hAnsi="Arial MT"/>
          <w:color w:val="7F7F7F"/>
          <w:sz w:val="14"/>
        </w:rPr>
        <w:t>código</w:t>
      </w:r>
      <w:r>
        <w:rPr>
          <w:rFonts w:ascii="Arial MT" w:hAnsi="Arial MT"/>
          <w:color w:val="7F7F7F"/>
          <w:spacing w:val="-5"/>
          <w:sz w:val="14"/>
        </w:rPr>
        <w:t> </w:t>
      </w:r>
      <w:r>
        <w:rPr>
          <w:rFonts w:ascii="Arial MT" w:hAnsi="Arial MT"/>
          <w:color w:val="7F7F7F"/>
          <w:sz w:val="14"/>
        </w:rPr>
        <w:t>DD34A65C</w:t>
      </w:r>
    </w:p>
    <w:p>
      <w:pPr>
        <w:spacing w:after="0" w:line="297" w:lineRule="auto"/>
        <w:jc w:val="left"/>
        <w:rPr>
          <w:rFonts w:ascii="Arial MT" w:hAnsi="Arial MT"/>
          <w:sz w:val="14"/>
        </w:rPr>
        <w:sectPr>
          <w:headerReference w:type="default" r:id="rId104"/>
          <w:footerReference w:type="default" r:id="rId105"/>
          <w:pgSz w:w="16840" w:h="11910" w:orient="landscape"/>
          <w:pgMar w:header="0" w:footer="0" w:top="1100" w:bottom="0" w:left="820" w:right="480"/>
        </w:sectPr>
      </w:pPr>
    </w:p>
    <w:p>
      <w:pPr>
        <w:spacing w:line="276" w:lineRule="auto" w:before="124"/>
        <w:ind w:left="2943" w:right="460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1208405</wp:posOffset>
            </wp:positionH>
            <wp:positionV relativeFrom="paragraph">
              <wp:posOffset>4214</wp:posOffset>
            </wp:positionV>
            <wp:extent cx="733425" cy="638175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Departamento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Suporte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Informação</w:t>
      </w:r>
    </w:p>
    <w:p>
      <w:pPr>
        <w:pStyle w:val="BodyText"/>
        <w:spacing w:before="8"/>
        <w:rPr>
          <w:rFonts w:ascii="Arial"/>
          <w:b/>
          <w:sz w:val="19"/>
        </w:rPr>
      </w:pPr>
      <w:r>
        <w:rPr/>
        <w:pict>
          <v:rect style="position:absolute;margin-left:83.664001pt;margin-top:13.295532pt;width:428.11pt;height:1.44pt;mso-position-horizontal-relative:page;mso-position-vertical-relative:paragraph;z-index:-15631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2"/>
        <w:numPr>
          <w:ilvl w:val="0"/>
          <w:numId w:val="11"/>
        </w:numPr>
        <w:tabs>
          <w:tab w:pos="1962" w:val="left" w:leader="none"/>
        </w:tabs>
        <w:spacing w:line="240" w:lineRule="auto" w:before="90" w:after="0"/>
        <w:ind w:left="1962" w:right="0" w:hanging="360"/>
        <w:jc w:val="left"/>
      </w:pPr>
      <w:r>
        <w:rPr/>
        <w:t>Pesquisa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Preços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7851" w:val="left" w:leader="none"/>
        </w:tabs>
        <w:ind w:right="36"/>
        <w:jc w:val="center"/>
      </w:pPr>
      <w:r>
        <w:rPr/>
        <w:t>Disponível</w:t>
        <w:tab/>
        <w:t>em</w:t>
      </w:r>
    </w:p>
    <w:p>
      <w:pPr>
        <w:spacing w:line="355" w:lineRule="auto" w:before="144"/>
        <w:ind w:left="1601" w:right="1679" w:hanging="44"/>
        <w:jc w:val="center"/>
        <w:rPr>
          <w:sz w:val="24"/>
        </w:rPr>
      </w:pPr>
      <w:hyperlink r:id="rId109">
        <w:r>
          <w:rPr>
            <w:b/>
            <w:color w:val="0000FF"/>
            <w:sz w:val="24"/>
            <w:u w:val="thick" w:color="0000FF"/>
          </w:rPr>
          <w:t>https://www.bancodeprecos.com.br/PrecosPublicos/Pesquisa?IdLogPesquisa=I</w:t>
        </w:r>
      </w:hyperlink>
      <w:r>
        <w:rPr>
          <w:b/>
          <w:color w:val="0000FF"/>
          <w:spacing w:val="1"/>
          <w:sz w:val="24"/>
        </w:rPr>
        <w:t> </w:t>
      </w:r>
      <w:hyperlink r:id="rId109">
        <w:r>
          <w:rPr>
            <w:b/>
            <w:color w:val="0000FF"/>
            <w:sz w:val="24"/>
            <w:u w:val="thick" w:color="0000FF"/>
          </w:rPr>
          <w:t>WX3fYgBHe4CdoQCqAgz</w:t>
        </w:r>
        <w:r>
          <w:rPr>
            <w:b/>
            <w:sz w:val="24"/>
          </w:rPr>
          <w:t>,</w:t>
        </w:r>
      </w:hyperlink>
      <w:r>
        <w:rPr>
          <w:b/>
          <w:spacing w:val="-2"/>
          <w:sz w:val="24"/>
        </w:rPr>
        <w:t> </w:t>
      </w:r>
      <w:r>
        <w:rPr>
          <w:sz w:val="24"/>
        </w:rPr>
        <w:t>através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consulta</w:t>
      </w:r>
      <w:r>
        <w:rPr>
          <w:spacing w:val="-1"/>
          <w:sz w:val="24"/>
        </w:rPr>
        <w:t> </w:t>
      </w:r>
      <w:r>
        <w:rPr>
          <w:sz w:val="24"/>
        </w:rPr>
        <w:t>realizada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02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junho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2023.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363854</wp:posOffset>
            </wp:positionH>
            <wp:positionV relativeFrom="paragraph">
              <wp:posOffset>138068</wp:posOffset>
            </wp:positionV>
            <wp:extent cx="7128764" cy="3788664"/>
            <wp:effectExtent l="0" t="0" r="0" b="0"/>
            <wp:wrapTopAndBottom/>
            <wp:docPr id="1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764" cy="378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56"/>
        <w:ind w:left="0" w:right="1635" w:firstLine="0"/>
        <w:jc w:val="right"/>
        <w:rPr>
          <w:rFonts w:ascii="Calibri"/>
          <w:sz w:val="22"/>
        </w:rPr>
      </w:pPr>
      <w:r>
        <w:rPr/>
        <w:pict>
          <v:shape style="position:absolute;margin-left:569.320007pt;margin-top:-445.740234pt;width:19.850pt;height:462.15pt;mso-position-horizontal-relative:page;mso-position-vertical-relative:paragraph;z-index:-183936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assinado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digitalmente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por: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Marcelo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Monteiro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7F7F7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Moraes,BENEDITO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PEDRO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CUNHA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ALEXANDRE,THOMÁS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AUGUSTO</w:t>
                  </w:r>
                  <w:r>
                    <w:rPr>
                      <w:rFonts w:ascii="Arial MT" w:hAnsi="Arial MT"/>
                      <w:color w:val="7F7F7F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CAETANO</w:t>
                  </w:r>
                  <w:r>
                    <w:rPr>
                      <w:rFonts w:ascii="Arial MT" w:hAns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https://cia.tjmt.jus.br/publico/ValidarDocumento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utilize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 w:hAnsi="Arial MT"/>
                      <w:color w:val="7F7F7F"/>
                      <w:spacing w:val="-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código</w:t>
                  </w:r>
                  <w:r>
                    <w:rPr>
                      <w:rFonts w:ascii="Arial MT" w:hAnsi="Arial MT"/>
                      <w:color w:val="7F7F7F"/>
                      <w:spacing w:val="-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7F7F7F"/>
                      <w:sz w:val="14"/>
                    </w:rPr>
                    <w:t>DD34A65C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60</w:t>
      </w:r>
    </w:p>
    <w:p>
      <w:pPr>
        <w:spacing w:before="3"/>
        <w:ind w:left="166" w:right="36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Serviço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suporte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manutenção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licenças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Virtualização</w:t>
      </w:r>
    </w:p>
    <w:p>
      <w:pPr>
        <w:spacing w:after="0"/>
        <w:jc w:val="center"/>
        <w:rPr>
          <w:rFonts w:ascii="Calibri" w:hAnsi="Calibri"/>
          <w:sz w:val="16"/>
        </w:rPr>
        <w:sectPr>
          <w:headerReference w:type="default" r:id="rId107"/>
          <w:footerReference w:type="default" r:id="rId108"/>
          <w:pgSz w:w="11910" w:h="16840"/>
          <w:pgMar w:header="0" w:footer="0" w:top="560" w:bottom="280" w:left="460" w:right="6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39308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2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6655903</wp:posOffset>
            </wp:positionH>
            <wp:positionV relativeFrom="page">
              <wp:posOffset>1260475</wp:posOffset>
            </wp:positionV>
            <wp:extent cx="2304287" cy="5568696"/>
            <wp:effectExtent l="0" t="0" r="0" b="0"/>
            <wp:wrapNone/>
            <wp:docPr id="13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3732276</wp:posOffset>
            </wp:positionH>
            <wp:positionV relativeFrom="page">
              <wp:posOffset>1260475</wp:posOffset>
            </wp:positionV>
            <wp:extent cx="2833979" cy="5553075"/>
            <wp:effectExtent l="0" t="0" r="0" b="0"/>
            <wp:wrapNone/>
            <wp:docPr id="13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979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82950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02.099998pt;width:15.3pt;height:13.65pt;mso-position-horizontal-relative:page;mso-position-vertical-relative:page;z-index:158300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120.099998pt;width:15.3pt;height:62.35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Radar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83104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83155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headerReference w:type="default" r:id="rId111"/>
          <w:footerReference w:type="default" r:id="rId112"/>
          <w:pgSz w:w="16840" w:h="11910" w:orient="landscape"/>
          <w:pgMar w:header="0" w:footer="220" w:top="1100" w:bottom="420" w:left="224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rect style="position:absolute;margin-left:756.359985pt;margin-top:83.664001pt;width:1.44pt;height:428.11pt;mso-position-horizontal-relative:page;mso-position-vertical-relative:page;z-index:-1838848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9682733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6354974</wp:posOffset>
            </wp:positionH>
            <wp:positionV relativeFrom="page">
              <wp:posOffset>1084952</wp:posOffset>
            </wp:positionV>
            <wp:extent cx="1935198" cy="5416391"/>
            <wp:effectExtent l="0" t="0" r="0" b="0"/>
            <wp:wrapNone/>
            <wp:docPr id="1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98" cy="541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1488509</wp:posOffset>
            </wp:positionH>
            <wp:positionV relativeFrom="page">
              <wp:posOffset>1320503</wp:posOffset>
            </wp:positionV>
            <wp:extent cx="4723986" cy="4973669"/>
            <wp:effectExtent l="0" t="0" r="0" b="0"/>
            <wp:wrapNone/>
            <wp:docPr id="13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986" cy="497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572754pt;margin-top:169.179993pt;width:35.950pt;height:193pt;mso-position-horizontal-relative:page;mso-position-vertical-relative:page;z-index:15834112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Departamento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Suporte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704285pt;margin-top:84.103996pt;width:15.3pt;height:56.35pt;mso-position-horizontal-relative:page;mso-position-vertical-relative:page;z-index:1583462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9.184326pt;margin-top:112.18pt;width:15.3pt;height:370.9pt;mso-position-horizontal-relative:page;mso-position-vertical-relative:page;z-index:1583513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TABELA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SERVIÇOS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PARAMETRIZADOS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PELA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FABRICANTE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04002pt;margin-top:498.179993pt;width:13.05pt;height:13.3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209.889999pt;width:10.050pt;height:202.1pt;mso-position-horizontal-relative:page;mso-position-vertical-relative:page;z-index:1583616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Serviço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suporte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e</w:t>
                  </w:r>
                  <w:r>
                    <w:rPr>
                      <w:rFonts w:ascii="Calibri" w:hAnsi="Calibri"/>
                      <w:spacing w:val="-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manutenção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licenças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Virtualização</w:t>
                  </w:r>
                </w:p>
              </w:txbxContent>
            </v:textbox>
            <w10:wrap type="none"/>
          </v:shape>
        </w:pict>
      </w:r>
    </w:p>
    <w:sectPr>
      <w:headerReference w:type="default" r:id="rId115"/>
      <w:footerReference w:type="default" r:id="rId116"/>
      <w:pgSz w:w="16840" w:h="11910" w:orient="landscape"/>
      <w:pgMar w:header="0" w:footer="220" w:top="1100" w:bottom="420" w:left="22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9993pt;margin-top:784.375977pt;width:17.3pt;height:13.05pt;mso-position-horizontal-relative:page;mso-position-vertical-relative:page;z-index:-18490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9.889999pt;margin-top:797.305969pt;width:202.1pt;height:10.050pt;mso-position-horizontal-relative:page;mso-position-vertical-relative:page;z-index:-18489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Serviço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licenças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Virtualização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7568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7056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6544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6032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5520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5008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4496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3984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9993pt;margin-top:784.375977pt;width:17.3pt;height:13.05pt;mso-position-horizontal-relative:page;mso-position-vertical-relative:page;z-index:-18471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9.889999pt;margin-top:797.305969pt;width:202.1pt;height:10.050pt;mso-position-horizontal-relative:page;mso-position-vertical-relative:page;z-index:-18471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Serviço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licenças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Virtualização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6.940002pt;margin-top:537.776001pt;width:17.3pt;height:13.05pt;mso-position-horizontal-relative:page;mso-position-vertical-relative:page;z-index:-18487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33.130005pt;margin-top:550.705994pt;width:202.1pt;height:10.050pt;mso-position-horizontal-relative:page;mso-position-vertical-relative:page;z-index:-184872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Serviço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licenças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Virtualização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0912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0400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9993pt;margin-top:784.375977pt;width:17.3pt;height:13.05pt;mso-position-horizontal-relative:page;mso-position-vertical-relative:page;z-index:-184852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9.889999pt;margin-top:797.305969pt;width:202.1pt;height:10.050pt;mso-position-horizontal-relative:page;mso-position-vertical-relative:page;z-index:-18484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Serviço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licenças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Virtualização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9.889999pt;margin-top:797.305969pt;width:202.1pt;height:10.050pt;mso-position-horizontal-relative:page;mso-position-vertical-relative:page;z-index:-18482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Serviço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licenças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Virtualização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9993pt;margin-top:784.375977pt;width:17.3pt;height:13.05pt;mso-position-horizontal-relative:page;mso-position-vertical-relative:page;z-index:-18480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9.889999pt;margin-top:797.305969pt;width:202.1pt;height:10.050pt;mso-position-horizontal-relative:page;mso-position-vertical-relative:page;z-index:-18480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Serviço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licenças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Virtualização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9616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9104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8592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166698pt;margin-top:569.320007pt;width:462.15pt;height:19.850pt;mso-position-horizontal-relative:page;mso-position-vertical-relative:page;z-index:-18478080" type="#_x0000_t202" filled="false" stroked="false">
          <v:textbox inset="0,0,0,0">
            <w:txbxContent>
              <w:p>
                <w:pPr>
                  <w:spacing w:line="297" w:lineRule="auto" w:before="10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assinado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digitalmente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por: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Marcelo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Monteiro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de</w:t>
                </w:r>
                <w:r>
                  <w:rPr>
                    <w:rFonts w:ascii="Arial MT" w:hAnsi="Arial MT"/>
                    <w:color w:val="7F7F7F"/>
                    <w:spacing w:val="-8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Moraes,BENEDITO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PEDRO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CUNHA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ALEXANDRE,THOMÁS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AUGUSTO</w:t>
                </w:r>
                <w:r>
                  <w:rPr>
                    <w:rFonts w:ascii="Arial MT" w:hAnsi="Arial MT"/>
                    <w:color w:val="7F7F7F"/>
                    <w:spacing w:val="-7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CAETANO</w:t>
                </w:r>
                <w:r>
                  <w:rPr>
                    <w:rFonts w:ascii="Arial MT" w:hAns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ou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https://cia.tjmt.jus.br/publico/ValidarDocumento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e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utilize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o</w:t>
                </w:r>
                <w:r>
                  <w:rPr>
                    <w:rFonts w:ascii="Arial MT" w:hAnsi="Arial MT"/>
                    <w:color w:val="7F7F7F"/>
                    <w:spacing w:val="-6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código</w:t>
                </w:r>
                <w:r>
                  <w:rPr>
                    <w:rFonts w:ascii="Arial MT" w:hAnsi="Arial MT"/>
                    <w:color w:val="7F7F7F"/>
                    <w:spacing w:val="-5"/>
                    <w:sz w:val="14"/>
                  </w:rPr>
                  <w:t> </w:t>
                </w:r>
                <w:r>
                  <w:rPr>
                    <w:rFonts w:ascii="Arial MT" w:hAnsi="Arial MT"/>
                    <w:color w:val="7F7F7F"/>
                    <w:sz w:val="14"/>
                  </w:rPr>
                  <w:t>DD34A65C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24576">
          <wp:simplePos x="0" y="0"/>
          <wp:positionH relativeFrom="page">
            <wp:posOffset>1208405</wp:posOffset>
          </wp:positionH>
          <wp:positionV relativeFrom="page">
            <wp:posOffset>371474</wp:posOffset>
          </wp:positionV>
          <wp:extent cx="733425" cy="63817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84.11998pt;width:428.11pt;height:1.44pt;mso-position-horizontal-relative:page;mso-position-vertical-relative:page;z-index:-18491392" filled="true" fillcolor="#0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9.179993pt;margin-top:34.412521pt;width:193pt;height:35.950pt;mso-position-horizontal-relative:page;mso-position-vertical-relative:page;z-index:-18490880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Departamento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Suporte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43008">
          <wp:simplePos x="0" y="0"/>
          <wp:positionH relativeFrom="page">
            <wp:posOffset>1208405</wp:posOffset>
          </wp:positionH>
          <wp:positionV relativeFrom="page">
            <wp:posOffset>371474</wp:posOffset>
          </wp:positionV>
          <wp:extent cx="733425" cy="638175"/>
          <wp:effectExtent l="0" t="0" r="0" b="0"/>
          <wp:wrapNone/>
          <wp:docPr id="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84.11998pt;width:428.11pt;height:1.44pt;mso-position-horizontal-relative:page;mso-position-vertical-relative:page;z-index:-18472960" filled="true" fillcolor="#000000" stroked="false">
          <v:fill type="solid"/>
          <w10:wrap type="none"/>
        </v:rect>
      </w:pict>
    </w:r>
    <w:r>
      <w:rPr/>
      <w:pict>
        <v:shape style="position:absolute;margin-left:169.179993pt;margin-top:34.412521pt;width:193pt;height:35.950pt;mso-position-horizontal-relative:page;mso-position-vertical-relative:page;z-index:-18472448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Departamento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Suporte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27136">
          <wp:simplePos x="0" y="0"/>
          <wp:positionH relativeFrom="page">
            <wp:posOffset>1028064</wp:posOffset>
          </wp:positionH>
          <wp:positionV relativeFrom="page">
            <wp:posOffset>371475</wp:posOffset>
          </wp:positionV>
          <wp:extent cx="733424" cy="638175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4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9.360001pt;margin-top:84.140007pt;width:703.18pt;height:1.44pt;mso-position-horizontal-relative:page;mso-position-vertical-relative:page;z-index:-18488832" filled="true" fillcolor="#000000" stroked="false">
          <v:fill type="solid"/>
          <w10:wrap type="none"/>
        </v:rect>
      </w:pict>
    </w:r>
    <w:r>
      <w:rPr/>
      <w:pict>
        <v:shape style="position:absolute;margin-left:154.899994pt;margin-top:34.412548pt;width:193pt;height:36pt;mso-position-horizontal-relative:page;mso-position-vertical-relative:page;z-index:-18488320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Departamento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Suporte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29696">
          <wp:simplePos x="0" y="0"/>
          <wp:positionH relativeFrom="page">
            <wp:posOffset>1208405</wp:posOffset>
          </wp:positionH>
          <wp:positionV relativeFrom="page">
            <wp:posOffset>371474</wp:posOffset>
          </wp:positionV>
          <wp:extent cx="733425" cy="638175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84.11998pt;width:428.11pt;height:1.44pt;mso-position-horizontal-relative:page;mso-position-vertical-relative:page;z-index:-18486272" filled="true" fillcolor="#000000" stroked="false">
          <v:fill type="solid"/>
          <w10:wrap type="none"/>
        </v:rect>
      </w:pict>
    </w:r>
    <w:r>
      <w:rPr/>
      <w:pict>
        <v:shape style="position:absolute;margin-left:169.179993pt;margin-top:34.412521pt;width:193pt;height:35.950pt;mso-position-horizontal-relative:page;mso-position-vertical-relative:page;z-index:-18485760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Departamento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Suporte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32256">
          <wp:simplePos x="0" y="0"/>
          <wp:positionH relativeFrom="page">
            <wp:posOffset>1208405</wp:posOffset>
          </wp:positionH>
          <wp:positionV relativeFrom="page">
            <wp:posOffset>371474</wp:posOffset>
          </wp:positionV>
          <wp:extent cx="733425" cy="638175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84.11998pt;width:428.11pt;height:1.44pt;mso-position-horizontal-relative:page;mso-position-vertical-relative:page;z-index:-18483712" filled="true" fillcolor="#000000" stroked="false">
          <v:fill type="solid"/>
          <w10:wrap type="none"/>
        </v:rect>
      </w:pict>
    </w:r>
    <w:r>
      <w:rPr/>
      <w:pict>
        <v:shape style="position:absolute;margin-left:169.179993pt;margin-top:34.412521pt;width:193pt;height:35.950pt;mso-position-horizontal-relative:page;mso-position-vertical-relative:page;z-index:-18483200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Departamento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Suporte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34304">
          <wp:simplePos x="0" y="0"/>
          <wp:positionH relativeFrom="page">
            <wp:posOffset>1208405</wp:posOffset>
          </wp:positionH>
          <wp:positionV relativeFrom="page">
            <wp:posOffset>371474</wp:posOffset>
          </wp:positionV>
          <wp:extent cx="733425" cy="638175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84.11998pt;width:428.11pt;height:1.44pt;mso-position-horizontal-relative:page;mso-position-vertical-relative:page;z-index:-18481664" filled="true" fillcolor="#000000" stroked="false">
          <v:fill type="solid"/>
          <w10:wrap type="none"/>
        </v:rect>
      </w:pict>
    </w:r>
    <w:r>
      <w:rPr/>
      <w:pict>
        <v:shape style="position:absolute;margin-left:169.179993pt;margin-top:34.412521pt;width:193pt;height:35.950pt;mso-position-horizontal-relative:page;mso-position-vertical-relative:page;z-index:-18481152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Departamento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Suporte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e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upperLetter"/>
      <w:lvlText w:val="%1."/>
      <w:lvlJc w:val="left"/>
      <w:pPr>
        <w:ind w:left="842" w:hanging="36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02" w:hanging="336"/>
        <w:jc w:val="left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2" w:hanging="3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5" w:hanging="3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7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30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63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95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8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61" w:hanging="336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22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0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1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1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2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3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63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4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45" w:hanging="166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7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4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0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7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4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53" w:hanging="332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3" w:hanging="332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14" w:hanging="5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56" w:hanging="5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75" w:hanging="5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93" w:hanging="5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12" w:hanging="5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30" w:hanging="5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49" w:hanging="56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8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0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5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98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0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5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7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0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5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22" w:hanging="360"/>
        <w:jc w:val="righ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74" w:hanging="569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78" w:hanging="5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40" w:hanging="5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60" w:hanging="5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81" w:hanging="5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02" w:hanging="5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23" w:hanging="5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44" w:hanging="569"/>
      </w:pPr>
      <w:rPr>
        <w:rFonts w:hint="default"/>
        <w:lang w:val="pt-PT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182" w:hanging="360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0"/>
      <w:ind w:left="2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678" w:hanging="989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u w:val="single" w:color="00000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368" w:right="340" w:hanging="180"/>
    </w:pPr>
    <w:rPr>
      <w:rFonts w:ascii="Cambria" w:hAnsi="Cambria" w:eastAsia="Cambria" w:cs="Cambria"/>
      <w:i/>
      <w:iCs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981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thiago_carvalho@lta-rh.com.br" TargetMode="External"/><Relationship Id="rId117" Type="http://schemas.openxmlformats.org/officeDocument/2006/relationships/image" Target="media/image37.jpeg"/><Relationship Id="rId21" Type="http://schemas.openxmlformats.org/officeDocument/2006/relationships/hyperlink" Target="mailto:cristiano.schmidt@dell.com" TargetMode="External"/><Relationship Id="rId42" Type="http://schemas.openxmlformats.org/officeDocument/2006/relationships/footer" Target="footer8.xml"/><Relationship Id="rId47" Type="http://schemas.openxmlformats.org/officeDocument/2006/relationships/header" Target="header10.xml"/><Relationship Id="rId63" Type="http://schemas.openxmlformats.org/officeDocument/2006/relationships/header" Target="header15.xml"/><Relationship Id="rId68" Type="http://schemas.openxmlformats.org/officeDocument/2006/relationships/footer" Target="footer16.xml"/><Relationship Id="rId84" Type="http://schemas.openxmlformats.org/officeDocument/2006/relationships/image" Target="media/image23.png"/><Relationship Id="rId89" Type="http://schemas.openxmlformats.org/officeDocument/2006/relationships/image" Target="media/image27.png"/><Relationship Id="rId112" Type="http://schemas.openxmlformats.org/officeDocument/2006/relationships/footer" Target="footer22.xml"/><Relationship Id="rId16" Type="http://schemas.openxmlformats.org/officeDocument/2006/relationships/header" Target="header5.xml"/><Relationship Id="rId107" Type="http://schemas.openxmlformats.org/officeDocument/2006/relationships/header" Target="header21.xml"/><Relationship Id="rId11" Type="http://schemas.openxmlformats.org/officeDocument/2006/relationships/hyperlink" Target="https://www.gov.br/governodigital/pt-br/contratacoes/catalogo-de-produtos-e-servicos-vmware-versao-3-0-0.pdf" TargetMode="External"/><Relationship Id="rId32" Type="http://schemas.openxmlformats.org/officeDocument/2006/relationships/hyperlink" Target="mailto:drivea@drivea.com.br" TargetMode="External"/><Relationship Id="rId37" Type="http://schemas.openxmlformats.org/officeDocument/2006/relationships/image" Target="media/image5.jpeg"/><Relationship Id="rId53" Type="http://schemas.openxmlformats.org/officeDocument/2006/relationships/header" Target="header12.xml"/><Relationship Id="rId58" Type="http://schemas.openxmlformats.org/officeDocument/2006/relationships/image" Target="media/image12.png"/><Relationship Id="rId74" Type="http://schemas.openxmlformats.org/officeDocument/2006/relationships/footer" Target="footer18.xml"/><Relationship Id="rId79" Type="http://schemas.openxmlformats.org/officeDocument/2006/relationships/image" Target="media/image19.png"/><Relationship Id="rId102" Type="http://schemas.openxmlformats.org/officeDocument/2006/relationships/hyperlink" Target="mailto:Luciana.Praxedes@gartner.com" TargetMode="External"/><Relationship Id="rId5" Type="http://schemas.openxmlformats.org/officeDocument/2006/relationships/header" Target="header1.xml"/><Relationship Id="rId90" Type="http://schemas.openxmlformats.org/officeDocument/2006/relationships/image" Target="media/image28.png"/><Relationship Id="rId95" Type="http://schemas.openxmlformats.org/officeDocument/2006/relationships/hyperlink" Target="https://www.gartner.com/privacy/" TargetMode="External"/><Relationship Id="rId22" Type="http://schemas.openxmlformats.org/officeDocument/2006/relationships/hyperlink" Target="mailto:daniele.silva@solonetwork.com.br" TargetMode="External"/><Relationship Id="rId27" Type="http://schemas.openxmlformats.org/officeDocument/2006/relationships/hyperlink" Target="mailto:comercial@ppntecnologia.com.br" TargetMode="External"/><Relationship Id="rId43" Type="http://schemas.openxmlformats.org/officeDocument/2006/relationships/image" Target="media/image7.png"/><Relationship Id="rId48" Type="http://schemas.openxmlformats.org/officeDocument/2006/relationships/footer" Target="footer10.xml"/><Relationship Id="rId64" Type="http://schemas.openxmlformats.org/officeDocument/2006/relationships/footer" Target="footer15.xml"/><Relationship Id="rId69" Type="http://schemas.openxmlformats.org/officeDocument/2006/relationships/image" Target="media/image16.jpeg"/><Relationship Id="rId113" Type="http://schemas.openxmlformats.org/officeDocument/2006/relationships/image" Target="media/image35.jpeg"/><Relationship Id="rId118" Type="http://schemas.openxmlformats.org/officeDocument/2006/relationships/image" Target="media/image38.jpeg"/><Relationship Id="rId80" Type="http://schemas.openxmlformats.org/officeDocument/2006/relationships/image" Target="media/image20.png"/><Relationship Id="rId85" Type="http://schemas.openxmlformats.org/officeDocument/2006/relationships/hyperlink" Target="https://www.tjmt.jus.br/" TargetMode="Externa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hyperlink" Target="mailto:lucio.bassi@ammtec.com.br" TargetMode="External"/><Relationship Id="rId38" Type="http://schemas.openxmlformats.org/officeDocument/2006/relationships/header" Target="header7.xml"/><Relationship Id="rId59" Type="http://schemas.openxmlformats.org/officeDocument/2006/relationships/header" Target="header14.xml"/><Relationship Id="rId103" Type="http://schemas.openxmlformats.org/officeDocument/2006/relationships/image" Target="media/image32.png"/><Relationship Id="rId108" Type="http://schemas.openxmlformats.org/officeDocument/2006/relationships/footer" Target="footer21.xml"/><Relationship Id="rId54" Type="http://schemas.openxmlformats.org/officeDocument/2006/relationships/footer" Target="footer12.xml"/><Relationship Id="rId70" Type="http://schemas.openxmlformats.org/officeDocument/2006/relationships/header" Target="header17.xml"/><Relationship Id="rId75" Type="http://schemas.openxmlformats.org/officeDocument/2006/relationships/header" Target="header19.xml"/><Relationship Id="rId91" Type="http://schemas.openxmlformats.org/officeDocument/2006/relationships/image" Target="media/image29.png"/><Relationship Id="rId96" Type="http://schemas.openxmlformats.org/officeDocument/2006/relationships/hyperlink" Target="http://www.gartner.com/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3" Type="http://schemas.openxmlformats.org/officeDocument/2006/relationships/hyperlink" Target="mailto:joao.barros@itone.com.br" TargetMode="External"/><Relationship Id="rId28" Type="http://schemas.openxmlformats.org/officeDocument/2006/relationships/hyperlink" Target="mailto:comercial@memora.com.br" TargetMode="External"/><Relationship Id="rId49" Type="http://schemas.openxmlformats.org/officeDocument/2006/relationships/image" Target="media/image9.png"/><Relationship Id="rId114" Type="http://schemas.openxmlformats.org/officeDocument/2006/relationships/image" Target="media/image36.jpeg"/><Relationship Id="rId119" Type="http://schemas.openxmlformats.org/officeDocument/2006/relationships/numbering" Target="numbering.xml"/><Relationship Id="rId44" Type="http://schemas.openxmlformats.org/officeDocument/2006/relationships/header" Target="header9.xml"/><Relationship Id="rId60" Type="http://schemas.openxmlformats.org/officeDocument/2006/relationships/footer" Target="footer14.xml"/><Relationship Id="rId65" Type="http://schemas.openxmlformats.org/officeDocument/2006/relationships/image" Target="media/image1.jpeg"/><Relationship Id="rId81" Type="http://schemas.openxmlformats.org/officeDocument/2006/relationships/image" Target="media/image21.png"/><Relationship Id="rId86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mailto:sergio.hempel@compwire.com.br" TargetMode="External"/><Relationship Id="rId39" Type="http://schemas.openxmlformats.org/officeDocument/2006/relationships/footer" Target="footer7.xml"/><Relationship Id="rId109" Type="http://schemas.openxmlformats.org/officeDocument/2006/relationships/hyperlink" Target="https://www.bancodeprecos.com.br/PrecosPublicos/Pesquisa?IdLogPesquisa=IWX3fYgBHe4CdoQCqAgz" TargetMode="External"/><Relationship Id="rId34" Type="http://schemas.openxmlformats.org/officeDocument/2006/relationships/header" Target="header6.xml"/><Relationship Id="rId50" Type="http://schemas.openxmlformats.org/officeDocument/2006/relationships/header" Target="header11.xml"/><Relationship Id="rId55" Type="http://schemas.openxmlformats.org/officeDocument/2006/relationships/image" Target="media/image11.png"/><Relationship Id="rId76" Type="http://schemas.openxmlformats.org/officeDocument/2006/relationships/footer" Target="footer19.xml"/><Relationship Id="rId97" Type="http://schemas.openxmlformats.org/officeDocument/2006/relationships/image" Target="media/image30.jpeg"/><Relationship Id="rId104" Type="http://schemas.openxmlformats.org/officeDocument/2006/relationships/header" Target="header20.xml"/><Relationship Id="rId120" Type="http://schemas.openxmlformats.org/officeDocument/2006/relationships/customXml" Target="../customXml/item1.xml"/><Relationship Id="rId7" Type="http://schemas.openxmlformats.org/officeDocument/2006/relationships/image" Target="media/image2.png"/><Relationship Id="rId71" Type="http://schemas.openxmlformats.org/officeDocument/2006/relationships/footer" Target="footer17.xml"/><Relationship Id="rId92" Type="http://schemas.openxmlformats.org/officeDocument/2006/relationships/hyperlink" Target="https://www.gartner.com/document/3642418?ref=solrResearch&amp;refval=371262710" TargetMode="External"/><Relationship Id="rId2" Type="http://schemas.openxmlformats.org/officeDocument/2006/relationships/fontTable" Target="fontTable.xml"/><Relationship Id="rId29" Type="http://schemas.openxmlformats.org/officeDocument/2006/relationships/hyperlink" Target="mailto:lara.goncalves@memora.com.br" TargetMode="External"/><Relationship Id="rId24" Type="http://schemas.openxmlformats.org/officeDocument/2006/relationships/hyperlink" Target="mailto:ariane.mendes@itone.com.br" TargetMode="External"/><Relationship Id="rId40" Type="http://schemas.openxmlformats.org/officeDocument/2006/relationships/image" Target="media/image6.jpeg"/><Relationship Id="rId45" Type="http://schemas.openxmlformats.org/officeDocument/2006/relationships/footer" Target="footer9.xml"/><Relationship Id="rId66" Type="http://schemas.openxmlformats.org/officeDocument/2006/relationships/image" Target="media/image15.png"/><Relationship Id="rId87" Type="http://schemas.openxmlformats.org/officeDocument/2006/relationships/image" Target="media/image25.png"/><Relationship Id="rId110" Type="http://schemas.openxmlformats.org/officeDocument/2006/relationships/image" Target="media/image34.jpeg"/><Relationship Id="rId115" Type="http://schemas.openxmlformats.org/officeDocument/2006/relationships/header" Target="header23.xml"/><Relationship Id="rId61" Type="http://schemas.openxmlformats.org/officeDocument/2006/relationships/image" Target="media/image13.png"/><Relationship Id="rId82" Type="http://schemas.openxmlformats.org/officeDocument/2006/relationships/image" Target="media/image22.png"/><Relationship Id="rId19" Type="http://schemas.openxmlformats.org/officeDocument/2006/relationships/hyperlink" Target="mailto:valdinei.zimmer@lanlink.com.br" TargetMode="External"/><Relationship Id="rId14" Type="http://schemas.openxmlformats.org/officeDocument/2006/relationships/header" Target="header4.xml"/><Relationship Id="rId30" Type="http://schemas.openxmlformats.org/officeDocument/2006/relationships/hyperlink" Target="mailto:taciana.carvalho@ntsec.com.br" TargetMode="External"/><Relationship Id="rId35" Type="http://schemas.openxmlformats.org/officeDocument/2006/relationships/footer" Target="footer6.xml"/><Relationship Id="rId56" Type="http://schemas.openxmlformats.org/officeDocument/2006/relationships/header" Target="header13.xml"/><Relationship Id="rId77" Type="http://schemas.openxmlformats.org/officeDocument/2006/relationships/hyperlink" Target="mailto:marcelo.moraes@tjmt.jus.br" TargetMode="External"/><Relationship Id="rId100" Type="http://schemas.openxmlformats.org/officeDocument/2006/relationships/hyperlink" Target="mailto:francisco.marcilio@tjmt.jus.br" TargetMode="External"/><Relationship Id="rId105" Type="http://schemas.openxmlformats.org/officeDocument/2006/relationships/footer" Target="footer20.xml"/><Relationship Id="rId8" Type="http://schemas.openxmlformats.org/officeDocument/2006/relationships/image" Target="media/image3.png"/><Relationship Id="rId51" Type="http://schemas.openxmlformats.org/officeDocument/2006/relationships/footer" Target="footer11.xml"/><Relationship Id="rId72" Type="http://schemas.openxmlformats.org/officeDocument/2006/relationships/image" Target="media/image17.png"/><Relationship Id="rId93" Type="http://schemas.openxmlformats.org/officeDocument/2006/relationships/hyperlink" Target="https://www.gartner.com/document/4400899?ref=solrAll&amp;refval=371262686" TargetMode="External"/><Relationship Id="rId98" Type="http://schemas.openxmlformats.org/officeDocument/2006/relationships/image" Target="media/image31.jpeg"/><Relationship Id="rId121" Type="http://schemas.openxmlformats.org/officeDocument/2006/relationships/customXml" Target="../customXml/item2.xml"/><Relationship Id="rId3" Type="http://schemas.openxmlformats.org/officeDocument/2006/relationships/theme" Target="theme/theme1.xml"/><Relationship Id="rId25" Type="http://schemas.openxmlformats.org/officeDocument/2006/relationships/hyperlink" Target="mailto:gabriela_correa@lta-rh.com.br" TargetMode="External"/><Relationship Id="rId46" Type="http://schemas.openxmlformats.org/officeDocument/2006/relationships/image" Target="media/image8.png"/><Relationship Id="rId67" Type="http://schemas.openxmlformats.org/officeDocument/2006/relationships/header" Target="header16.xml"/><Relationship Id="rId116" Type="http://schemas.openxmlformats.org/officeDocument/2006/relationships/footer" Target="footer23.xml"/><Relationship Id="rId20" Type="http://schemas.openxmlformats.org/officeDocument/2006/relationships/hyperlink" Target="mailto:fernando.jaco@aptum.com.br" TargetMode="External"/><Relationship Id="rId41" Type="http://schemas.openxmlformats.org/officeDocument/2006/relationships/header" Target="header8.xml"/><Relationship Id="rId62" Type="http://schemas.openxmlformats.org/officeDocument/2006/relationships/image" Target="media/image14.png"/><Relationship Id="rId83" Type="http://schemas.openxmlformats.org/officeDocument/2006/relationships/hyperlink" Target="https://goo.gl/maps/4kKTHymC41MeWtcBA" TargetMode="External"/><Relationship Id="rId88" Type="http://schemas.openxmlformats.org/officeDocument/2006/relationships/image" Target="media/image26.png"/><Relationship Id="rId111" Type="http://schemas.openxmlformats.org/officeDocument/2006/relationships/header" Target="header22.xml"/><Relationship Id="rId15" Type="http://schemas.openxmlformats.org/officeDocument/2006/relationships/footer" Target="footer4.xml"/><Relationship Id="rId36" Type="http://schemas.openxmlformats.org/officeDocument/2006/relationships/image" Target="media/image4.jpeg"/><Relationship Id="rId57" Type="http://schemas.openxmlformats.org/officeDocument/2006/relationships/footer" Target="footer13.xml"/><Relationship Id="rId106" Type="http://schemas.openxmlformats.org/officeDocument/2006/relationships/image" Target="media/image33.jpeg"/><Relationship Id="rId10" Type="http://schemas.openxmlformats.org/officeDocument/2006/relationships/footer" Target="footer2.xml"/><Relationship Id="rId31" Type="http://schemas.openxmlformats.org/officeDocument/2006/relationships/hyperlink" Target="mailto:renato.ferreira@drivea.com.br" TargetMode="External"/><Relationship Id="rId52" Type="http://schemas.openxmlformats.org/officeDocument/2006/relationships/image" Target="media/image10.png"/><Relationship Id="rId73" Type="http://schemas.openxmlformats.org/officeDocument/2006/relationships/header" Target="header18.xml"/><Relationship Id="rId78" Type="http://schemas.openxmlformats.org/officeDocument/2006/relationships/image" Target="media/image18.png"/><Relationship Id="rId94" Type="http://schemas.openxmlformats.org/officeDocument/2006/relationships/hyperlink" Target="https://www.gartner.com/reviews/market/server-virtualization/vendor/vmware/product/vsphere/reviews?marketSeoName=server-virtualization&amp;vendorSeoName=vmware&amp;productSeoName=vsphere" TargetMode="External"/><Relationship Id="rId99" Type="http://schemas.openxmlformats.org/officeDocument/2006/relationships/hyperlink" Target="mailto:Hiraclis.Nicolaidis@gartner.com" TargetMode="External"/><Relationship Id="rId101" Type="http://schemas.openxmlformats.org/officeDocument/2006/relationships/hyperlink" Target="mailto:Rogerio.Duarte@gartner.com" TargetMode="External"/><Relationship Id="rId122" Type="http://schemas.openxmlformats.org/officeDocument/2006/relationships/customXml" Target="../customXml/item3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e2ef3f-3702-49dc-a38f-b9dbdc0834c6" xsi:nil="true"/>
    <lcf76f155ced4ddcb4097134ff3c332f xmlns="11fb0fcf-4c21-42f6-9c50-ce3bc9e3a9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DFC5B1-C11C-4BD9-9713-FFB7A4721BF6}"/>
</file>

<file path=customXml/itemProps2.xml><?xml version="1.0" encoding="utf-8"?>
<ds:datastoreItem xmlns:ds="http://schemas.openxmlformats.org/officeDocument/2006/customXml" ds:itemID="{7E69ED50-B591-4200-B6A5-D62E269B18B8}"/>
</file>

<file path=customXml/itemProps3.xml><?xml version="1.0" encoding="utf-8"?>
<ds:datastoreItem xmlns:ds="http://schemas.openxmlformats.org/officeDocument/2006/customXml" ds:itemID="{C8D2A1F8-F3E2-4CE7-B118-31AD821437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Danielly Lohana De Oliveira Alcantara Correa</dc:creator>
  <dcterms:created xsi:type="dcterms:W3CDTF">2023-09-05T21:45:00Z</dcterms:created>
  <dcterms:modified xsi:type="dcterms:W3CDTF">2023-09-05T21:45:00Z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2023-09-05T00:00:00Z</vt:filetime>
  </property>
  <property fmtid="{D5CDD505-2E9C-101B-9397-08002B2CF9AE}" pid="5" name="ContentTypeId">
    <vt:lpwstr>0x0101006078CD9D5A84BF45A79485737130D960</vt:lpwstr>
  </property>
</Properties>
</file>