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before="92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4" w:firstLine="1276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56/2019</w:t>
      </w:r>
      <w:r>
        <w:rPr>
          <w:spacing w:val="1"/>
        </w:rPr>
        <w:t> </w:t>
      </w:r>
      <w:r>
        <w:rPr/>
        <w:t>(expediente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0056165-26.2019.811.0000),</w:t>
      </w:r>
      <w:r>
        <w:rPr>
          <w:spacing w:val="-64"/>
        </w:rPr>
        <w:t> </w:t>
      </w:r>
      <w:r>
        <w:rPr/>
        <w:t>originado da 21ª Subseção da Ordem dos Advogados do Brasil, por seu Presidente,</w:t>
      </w:r>
      <w:r>
        <w:rPr>
          <w:spacing w:val="1"/>
        </w:rPr>
        <w:t> </w:t>
      </w:r>
      <w:r>
        <w:rPr/>
        <w:t>Ednilson Zanadini Menezes e outros, por meio do qual requer (1) a formalização de</w:t>
      </w:r>
      <w:r>
        <w:rPr>
          <w:spacing w:val="1"/>
        </w:rPr>
        <w:t> </w:t>
      </w:r>
      <w:r>
        <w:rPr/>
        <w:t>convênio com a Prefeitura Municipal de Tapurah, para que seja realizada a ampliação das</w:t>
      </w:r>
      <w:r>
        <w:rPr>
          <w:spacing w:val="-64"/>
        </w:rPr>
        <w:t> </w:t>
      </w:r>
      <w:r>
        <w:rPr/>
        <w:t>instalações físicas do Fórum daquela Comarca; (2) a elevação da Comarca à categoria de</w:t>
      </w:r>
      <w:r>
        <w:rPr>
          <w:spacing w:val="-6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entrância.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Em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presidencial</w:t>
      </w:r>
      <w:r>
        <w:rPr>
          <w:spacing w:val="1"/>
        </w:rPr>
        <w:t> </w:t>
      </w:r>
      <w:r>
        <w:rPr/>
        <w:t>anexada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andamento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supracitado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21ª</w:t>
      </w:r>
      <w:r>
        <w:rPr>
          <w:spacing w:val="1"/>
        </w:rPr>
        <w:t> </w:t>
      </w:r>
      <w:r>
        <w:rPr/>
        <w:t>Subseção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Advogados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indisponibilidade orçamentária para atendimento da proposição de elevação da Comarca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Tapurah, conforme</w:t>
      </w:r>
      <w:r>
        <w:rPr>
          <w:spacing w:val="-1"/>
        </w:rPr>
        <w:t> </w:t>
      </w:r>
      <w:r>
        <w:rPr/>
        <w:t>Estudo Orçamentário</w:t>
      </w:r>
      <w:r>
        <w:rPr>
          <w:spacing w:val="-1"/>
        </w:rPr>
        <w:t> </w:t>
      </w:r>
      <w:r>
        <w:rPr/>
        <w:t>n. 24/2019-COPLAN.</w:t>
      </w:r>
    </w:p>
    <w:p>
      <w:pPr>
        <w:pStyle w:val="BodyText"/>
        <w:spacing w:line="360" w:lineRule="auto"/>
        <w:ind w:left="118" w:right="103" w:firstLine="1276"/>
        <w:jc w:val="both"/>
      </w:pPr>
      <w:r>
        <w:rPr/>
        <w:t>Quanto ao pleito de formalização de convênio para com a Prefeitura Municipal</w:t>
      </w:r>
      <w:r>
        <w:rPr>
          <w:spacing w:val="-64"/>
        </w:rPr>
        <w:t> </w:t>
      </w:r>
      <w:r>
        <w:rPr/>
        <w:t>de Tapurah, manifestamos a desnecessidade deste meio de execução de obras, visto que</w:t>
      </w:r>
      <w:r>
        <w:rPr>
          <w:spacing w:val="-64"/>
        </w:rPr>
        <w:t> </w:t>
      </w:r>
      <w:r>
        <w:rPr/>
        <w:t>o Poder Judiciário de Mato Grosso possui estrutura para realização de procedimentos</w:t>
      </w:r>
      <w:r>
        <w:rPr>
          <w:spacing w:val="1"/>
        </w:rPr>
        <w:t> </w:t>
      </w:r>
      <w:r>
        <w:rPr/>
        <w:t>licitatórios de contratação próprios e consolidados, e ainda estrutura de fiscalização da</w:t>
      </w:r>
      <w:r>
        <w:rPr>
          <w:spacing w:val="1"/>
        </w:rPr>
        <w:t> </w:t>
      </w:r>
      <w:r>
        <w:rPr/>
        <w:t>execução de obras formada por profissionais de Engenharia e Arquitetura capacitados</w:t>
      </w:r>
      <w:r>
        <w:rPr>
          <w:spacing w:val="1"/>
        </w:rPr>
        <w:t> </w:t>
      </w:r>
      <w:r>
        <w:rPr/>
        <w:t>para tal.</w:t>
      </w:r>
    </w:p>
    <w:p>
      <w:pPr>
        <w:pStyle w:val="BodyText"/>
        <w:spacing w:line="360" w:lineRule="auto" w:before="1"/>
        <w:ind w:left="118" w:right="105" w:firstLine="1276"/>
        <w:jc w:val="both"/>
      </w:pPr>
      <w:r>
        <w:rPr/>
        <w:t>Quanto a ampliação da estrutura física do edifício do Fórum da Comarca de</w:t>
      </w:r>
      <w:r>
        <w:rPr>
          <w:spacing w:val="1"/>
        </w:rPr>
        <w:t> </w:t>
      </w:r>
      <w:r>
        <w:rPr/>
        <w:t>Tapurah, o presente estudo técnico preliminar apresenta projeto para reforma do prédio</w:t>
      </w:r>
      <w:r>
        <w:rPr>
          <w:spacing w:val="1"/>
        </w:rPr>
        <w:t> </w:t>
      </w:r>
      <w:r>
        <w:rPr/>
        <w:t>existente e ampliação de área para contemplar espaço físico para funcionamento de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Juri,</w:t>
      </w:r>
      <w:r>
        <w:rPr>
          <w:spacing w:val="-3"/>
        </w:rPr>
        <w:t> </w:t>
      </w:r>
      <w:r>
        <w:rPr/>
        <w:t>englobando</w:t>
      </w:r>
      <w:r>
        <w:rPr>
          <w:spacing w:val="1"/>
        </w:rPr>
        <w:t> </w:t>
      </w:r>
      <w:r>
        <w:rPr/>
        <w:t>resumidamente</w:t>
      </w:r>
      <w:r>
        <w:rPr>
          <w:spacing w:val="-2"/>
        </w:rPr>
        <w:t> </w:t>
      </w:r>
      <w:r>
        <w:rPr/>
        <w:t>os serviços: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60" w:lineRule="auto" w:before="0" w:after="0"/>
        <w:ind w:left="684" w:right="106" w:hanging="207"/>
        <w:jc w:val="both"/>
        <w:rPr>
          <w:sz w:val="24"/>
        </w:rPr>
      </w:pPr>
      <w:r>
        <w:rPr>
          <w:sz w:val="24"/>
        </w:rPr>
        <w:t>Ampliação:</w:t>
      </w:r>
      <w:r>
        <w:rPr>
          <w:spacing w:val="1"/>
          <w:sz w:val="24"/>
        </w:rPr>
        <w:t> </w:t>
      </w:r>
      <w:r>
        <w:rPr>
          <w:sz w:val="24"/>
        </w:rPr>
        <w:t>salão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juri;</w:t>
      </w:r>
      <w:r>
        <w:rPr>
          <w:spacing w:val="1"/>
          <w:sz w:val="24"/>
        </w:rPr>
        <w:t> </w:t>
      </w:r>
      <w:r>
        <w:rPr>
          <w:sz w:val="24"/>
        </w:rPr>
        <w:t>parlatório;</w:t>
      </w:r>
      <w:r>
        <w:rPr>
          <w:spacing w:val="1"/>
          <w:sz w:val="24"/>
        </w:rPr>
        <w:t> </w:t>
      </w:r>
      <w:r>
        <w:rPr>
          <w:sz w:val="24"/>
        </w:rPr>
        <w:t>salas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testemunha;</w:t>
      </w:r>
      <w:r>
        <w:rPr>
          <w:spacing w:val="1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sentenças;</w:t>
      </w:r>
      <w:r>
        <w:rPr>
          <w:spacing w:val="1"/>
          <w:sz w:val="24"/>
        </w:rPr>
        <w:t> </w:t>
      </w:r>
      <w:r>
        <w:rPr>
          <w:sz w:val="24"/>
        </w:rPr>
        <w:t>copa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sentença;</w:t>
      </w:r>
      <w:r>
        <w:rPr>
          <w:spacing w:val="1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oab;</w:t>
      </w:r>
      <w:r>
        <w:rPr>
          <w:spacing w:val="1"/>
          <w:sz w:val="24"/>
        </w:rPr>
        <w:t> </w:t>
      </w:r>
      <w:r>
        <w:rPr>
          <w:sz w:val="24"/>
        </w:rPr>
        <w:t>celas;</w:t>
      </w:r>
      <w:r>
        <w:rPr>
          <w:spacing w:val="1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reconhecimento; sala de agente carcerários; garagem para viaturas; garagem para</w:t>
      </w:r>
      <w:r>
        <w:rPr>
          <w:spacing w:val="1"/>
          <w:sz w:val="24"/>
        </w:rPr>
        <w:t> </w:t>
      </w:r>
      <w:r>
        <w:rPr>
          <w:sz w:val="24"/>
        </w:rPr>
        <w:t>magistrado;</w:t>
      </w:r>
      <w:r>
        <w:rPr>
          <w:spacing w:val="-3"/>
          <w:sz w:val="24"/>
        </w:rPr>
        <w:t> </w:t>
      </w:r>
      <w:r>
        <w:rPr>
          <w:sz w:val="24"/>
        </w:rPr>
        <w:t>banheiros;</w:t>
      </w:r>
      <w:r>
        <w:rPr>
          <w:spacing w:val="-2"/>
          <w:sz w:val="24"/>
        </w:rPr>
        <w:t> </w:t>
      </w:r>
      <w:r>
        <w:rPr>
          <w:sz w:val="24"/>
        </w:rPr>
        <w:t>sala para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recepção;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60" w:lineRule="auto" w:before="0" w:after="0"/>
        <w:ind w:left="684" w:right="104" w:hanging="207"/>
        <w:jc w:val="both"/>
        <w:rPr>
          <w:sz w:val="24"/>
        </w:rPr>
      </w:pPr>
      <w:r>
        <w:rPr>
          <w:sz w:val="24"/>
        </w:rPr>
        <w:t>Reforma: readequação do estacionamento; execução de muro nas laterais e fundo;</w:t>
      </w:r>
      <w:r>
        <w:rPr>
          <w:spacing w:val="1"/>
          <w:sz w:val="24"/>
        </w:rPr>
        <w:t> </w:t>
      </w:r>
      <w:r>
        <w:rPr>
          <w:sz w:val="24"/>
        </w:rPr>
        <w:t>execução de gradil na parte frontal; retrofit da fachada; substituição de portas de</w:t>
      </w:r>
      <w:r>
        <w:rPr>
          <w:spacing w:val="1"/>
          <w:sz w:val="24"/>
        </w:rPr>
        <w:t> </w:t>
      </w:r>
      <w:r>
        <w:rPr>
          <w:sz w:val="24"/>
        </w:rPr>
        <w:t>madeira;</w:t>
      </w:r>
      <w:r>
        <w:rPr>
          <w:spacing w:val="1"/>
          <w:sz w:val="24"/>
        </w:rPr>
        <w:t> </w:t>
      </w:r>
      <w:r>
        <w:rPr>
          <w:sz w:val="24"/>
        </w:rPr>
        <w:t>substituição de</w:t>
      </w:r>
      <w:r>
        <w:rPr>
          <w:spacing w:val="1"/>
          <w:sz w:val="24"/>
        </w:rPr>
        <w:t> </w:t>
      </w:r>
      <w:r>
        <w:rPr>
          <w:sz w:val="24"/>
        </w:rPr>
        <w:t>janelas;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de forro;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louças e</w:t>
      </w:r>
      <w:r>
        <w:rPr>
          <w:spacing w:val="1"/>
          <w:sz w:val="24"/>
        </w:rPr>
        <w:t> </w:t>
      </w:r>
      <w:r>
        <w:rPr>
          <w:sz w:val="24"/>
        </w:rPr>
        <w:t>metais;</w:t>
      </w:r>
      <w:r>
        <w:rPr>
          <w:spacing w:val="8"/>
          <w:sz w:val="24"/>
        </w:rPr>
        <w:t> </w:t>
      </w:r>
      <w:r>
        <w:rPr>
          <w:sz w:val="24"/>
        </w:rPr>
        <w:t>substituição</w:t>
      </w:r>
      <w:r>
        <w:rPr>
          <w:spacing w:val="6"/>
          <w:sz w:val="24"/>
        </w:rPr>
        <w:t> </w:t>
      </w:r>
      <w:r>
        <w:rPr>
          <w:sz w:val="24"/>
        </w:rPr>
        <w:t>das</w:t>
      </w:r>
      <w:r>
        <w:rPr>
          <w:spacing w:val="7"/>
          <w:sz w:val="24"/>
        </w:rPr>
        <w:t> </w:t>
      </w:r>
      <w:r>
        <w:rPr>
          <w:sz w:val="24"/>
        </w:rPr>
        <w:t>bancadas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5"/>
          <w:sz w:val="24"/>
        </w:rPr>
        <w:t> </w:t>
      </w:r>
      <w:r>
        <w:rPr>
          <w:sz w:val="24"/>
        </w:rPr>
        <w:t>banheiros;</w:t>
      </w:r>
      <w:r>
        <w:rPr>
          <w:spacing w:val="8"/>
          <w:sz w:val="24"/>
        </w:rPr>
        <w:t> </w:t>
      </w:r>
      <w:r>
        <w:rPr>
          <w:sz w:val="24"/>
        </w:rPr>
        <w:t>substituição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divisórias</w:t>
      </w:r>
      <w:r>
        <w:rPr>
          <w:spacing w:val="7"/>
          <w:sz w:val="24"/>
        </w:rPr>
        <w:t> </w:t>
      </w:r>
      <w:r>
        <w:rPr>
          <w:sz w:val="24"/>
        </w:rPr>
        <w:t>de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50"/>
          <w:pgMar w:header="152" w:footer="849" w:top="1400" w:bottom="1040" w:left="1300" w:right="740"/>
          <w:pgNumType w:start="1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684" w:right="105"/>
        <w:jc w:val="both"/>
      </w:pPr>
      <w:r>
        <w:rPr/>
        <w:t>granito do banheiros; substituição de telhado; execução de calçada em volta da</w:t>
      </w:r>
      <w:r>
        <w:rPr>
          <w:spacing w:val="1"/>
        </w:rPr>
        <w:t> </w:t>
      </w:r>
      <w:r>
        <w:rPr/>
        <w:t>edificação; readequação de rampa de acessibilidade; substituição geral de elétrica,</w:t>
      </w:r>
      <w:r>
        <w:rPr>
          <w:spacing w:val="1"/>
        </w:rPr>
        <w:t> </w:t>
      </w:r>
      <w:r>
        <w:rPr/>
        <w:t>cabeamento e lógica; readequação da parte hidraulica e sanitária; substituição de</w:t>
      </w:r>
      <w:r>
        <w:rPr>
          <w:spacing w:val="1"/>
        </w:rPr>
        <w:t> </w:t>
      </w:r>
      <w:r>
        <w:rPr/>
        <w:t>revestimentos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paredes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banheiros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copa;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0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431680">
            <wp:simplePos x="0" y="0"/>
            <wp:positionH relativeFrom="page">
              <wp:posOffset>1463675</wp:posOffset>
            </wp:positionH>
            <wp:positionV relativeFrom="paragraph">
              <wp:posOffset>745310</wp:posOffset>
            </wp:positionV>
            <wp:extent cx="4869802" cy="4627877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206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6"/>
        <w:ind w:left="545" w:right="0" w:firstLine="0"/>
        <w:jc w:val="left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1910" w:h="16850"/>
          <w:pgMar w:header="152" w:footer="854" w:top="1440" w:bottom="104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457"/>
        <w:rPr>
          <w:sz w:val="20"/>
        </w:rPr>
      </w:pPr>
      <w:r>
        <w:rPr>
          <w:sz w:val="20"/>
        </w:rPr>
        <w:drawing>
          <wp:inline distT="0" distB="0" distL="0" distR="0">
            <wp:extent cx="5071386" cy="7351013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545" w:right="0" w:firstLine="0"/>
        <w:jc w:val="left"/>
        <w:rPr>
          <w:sz w:val="20"/>
        </w:rPr>
      </w:pPr>
      <w:hyperlink r:id="rId12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spacing w:after="0"/>
        <w:jc w:val="left"/>
        <w:rPr>
          <w:sz w:val="20"/>
        </w:rPr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3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 a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8666/93,</w:t>
      </w:r>
      <w:r>
        <w:rPr>
          <w:spacing w:val="-3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 apresentação</w:t>
      </w:r>
      <w:r>
        <w:rPr>
          <w:spacing w:val="-2"/>
        </w:rPr>
        <w:t> </w:t>
      </w:r>
      <w:r>
        <w:rPr/>
        <w:t>de garantia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18" w:right="105" w:firstLine="1276"/>
        <w:jc w:val="both"/>
      </w:pPr>
      <w:r>
        <w:rPr/>
        <w:t>O projeto básico de reforma e ampliação do Fórum da Comarca de Tapurah,</w:t>
      </w:r>
      <w:r>
        <w:rPr>
          <w:spacing w:val="1"/>
        </w:rPr>
        <w:t> </w:t>
      </w:r>
      <w:r>
        <w:rPr/>
        <w:t>elaborado pelo Departamento de Obras do TJMT, apresenta o conjunto de elementos</w:t>
      </w:r>
      <w:r>
        <w:rPr>
          <w:spacing w:val="1"/>
        </w:rPr>
        <w:t> </w:t>
      </w:r>
      <w:r>
        <w:rPr/>
        <w:t>necessários e suficientes, com nível de precisão adequado, para caracterizar a obra</w:t>
      </w:r>
      <w:r>
        <w:rPr>
          <w:spacing w:val="1"/>
        </w:rPr>
        <w:t> </w:t>
      </w:r>
      <w:r>
        <w:rPr/>
        <w:t>pretendida, objeto da licitação, que asseguram a viabilidade técnica e que possibilitam a</w:t>
      </w:r>
      <w:r>
        <w:rPr>
          <w:spacing w:val="1"/>
        </w:rPr>
        <w:t> </w:t>
      </w:r>
      <w:r>
        <w:rPr/>
        <w:t>correta elaboração dos custos da obra, bem como a definição do </w:t>
      </w:r>
      <w:r>
        <w:rPr>
          <w:u w:val="single"/>
        </w:rPr>
        <w:t>prazo de execução</w:t>
      </w:r>
      <w:r>
        <w:rPr>
          <w:spacing w:val="1"/>
        </w:rPr>
        <w:t> </w:t>
      </w:r>
      <w:r>
        <w:rPr>
          <w:u w:val="single"/>
        </w:rPr>
        <w:t>estimada</w:t>
      </w:r>
      <w:r>
        <w:rPr>
          <w:spacing w:val="-2"/>
          <w:u w:val="single"/>
        </w:rPr>
        <w:t> </w:t>
      </w:r>
      <w:r>
        <w:rPr>
          <w:u w:val="single"/>
        </w:rPr>
        <w:t>em</w:t>
      </w:r>
      <w:r>
        <w:rPr>
          <w:spacing w:val="-1"/>
          <w:u w:val="single"/>
        </w:rPr>
        <w:t> </w:t>
      </w:r>
      <w:r>
        <w:rPr>
          <w:u w:val="single"/>
        </w:rPr>
        <w:t>730</w:t>
      </w:r>
      <w:r>
        <w:rPr>
          <w:spacing w:val="1"/>
          <w:u w:val="single"/>
        </w:rPr>
        <w:t> </w:t>
      </w:r>
      <w:r>
        <w:rPr>
          <w:u w:val="single"/>
        </w:rPr>
        <w:t>dias</w:t>
      </w:r>
      <w:r>
        <w:rPr/>
        <w:t>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Trata-se de prédio térreo de 448,69m² de área construída, edificado sobre</w:t>
      </w:r>
      <w:r>
        <w:rPr>
          <w:spacing w:val="1"/>
        </w:rPr>
        <w:t> </w:t>
      </w:r>
      <w:r>
        <w:rPr/>
        <w:t>terreno relativamente plano de 4.750m² de área, sendo aproximadamente 2.210,46m² de</w:t>
      </w:r>
      <w:r>
        <w:rPr>
          <w:spacing w:val="1"/>
        </w:rPr>
        <w:t> </w:t>
      </w:r>
      <w:r>
        <w:rPr/>
        <w:t>área livre</w:t>
      </w:r>
      <w:r>
        <w:rPr>
          <w:spacing w:val="1"/>
        </w:rPr>
        <w:t> </w:t>
      </w:r>
      <w:r>
        <w:rPr/>
        <w:t>(sem</w:t>
      </w:r>
      <w:r>
        <w:rPr>
          <w:spacing w:val="2"/>
        </w:rPr>
        <w:t> </w:t>
      </w:r>
      <w:r>
        <w:rPr/>
        <w:t>edificações)</w:t>
      </w:r>
    </w:p>
    <w:p>
      <w:pPr>
        <w:pStyle w:val="BodyText"/>
        <w:spacing w:line="360" w:lineRule="auto" w:before="1"/>
        <w:ind w:left="118" w:right="104" w:firstLine="1276"/>
        <w:jc w:val="both"/>
      </w:pP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reformada</w:t>
      </w:r>
      <w:r>
        <w:rPr>
          <w:spacing w:val="1"/>
        </w:rPr>
        <w:t> </w:t>
      </w:r>
      <w:r>
        <w:rPr/>
        <w:t>engloba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edifício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composto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ambientes que abrigam Gabinetes, Secretarias Cíveis e Criminais, Juizado, Conciliação,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recepção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apreendidos,</w:t>
      </w:r>
      <w:r>
        <w:rPr>
          <w:spacing w:val="1"/>
        </w:rPr>
        <w:t> </w:t>
      </w:r>
      <w:r>
        <w:rPr/>
        <w:t>Almoxarifado,</w:t>
      </w:r>
      <w:r>
        <w:rPr>
          <w:spacing w:val="1"/>
        </w:rPr>
        <w:t> </w:t>
      </w:r>
      <w:r>
        <w:rPr/>
        <w:t>Arquivo.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Enquanto que a área a ser ampliada perfaz 301,26m² para abrigar Tribunal de</w:t>
      </w:r>
      <w:r>
        <w:rPr>
          <w:spacing w:val="-64"/>
        </w:rPr>
        <w:t> </w:t>
      </w:r>
      <w:r>
        <w:rPr/>
        <w:t>Juri de 40 lugares de plateia, composto ainda de ambientes para abrigar conselho de</w:t>
      </w:r>
      <w:r>
        <w:rPr>
          <w:spacing w:val="1"/>
        </w:rPr>
        <w:t> </w:t>
      </w:r>
      <w:r>
        <w:rPr/>
        <w:t>sentença, garagem de viatura, sala de testemunhas, parlatório, celas, banheiros públicos;</w:t>
      </w:r>
      <w:r>
        <w:rPr>
          <w:spacing w:val="1"/>
        </w:rPr>
        <w:t> </w:t>
      </w:r>
      <w:r>
        <w:rPr/>
        <w:t>salas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testemunha;</w:t>
      </w:r>
      <w:r>
        <w:rPr>
          <w:spacing w:val="1"/>
        </w:rPr>
        <w:t> </w:t>
      </w:r>
      <w:r>
        <w:rPr/>
        <w:t>copa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sentença;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OAB;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118"/>
      </w:pPr>
      <w:r>
        <w:rPr/>
        <w:t>reconhecimento;</w:t>
      </w:r>
      <w:r>
        <w:rPr>
          <w:spacing w:val="38"/>
        </w:rPr>
        <w:t> </w:t>
      </w:r>
      <w:r>
        <w:rPr/>
        <w:t>sala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agente</w:t>
      </w:r>
      <w:r>
        <w:rPr>
          <w:spacing w:val="39"/>
        </w:rPr>
        <w:t> </w:t>
      </w:r>
      <w:r>
        <w:rPr/>
        <w:t>carcerários;</w:t>
      </w:r>
      <w:r>
        <w:rPr>
          <w:spacing w:val="38"/>
        </w:rPr>
        <w:t> </w:t>
      </w:r>
      <w:r>
        <w:rPr/>
        <w:t>garagem</w:t>
      </w:r>
      <w:r>
        <w:rPr>
          <w:spacing w:val="37"/>
        </w:rPr>
        <w:t> </w:t>
      </w:r>
      <w:r>
        <w:rPr/>
        <w:t>para</w:t>
      </w:r>
      <w:r>
        <w:rPr>
          <w:spacing w:val="34"/>
        </w:rPr>
        <w:t> </w:t>
      </w:r>
      <w:r>
        <w:rPr/>
        <w:t>magistrado;</w:t>
      </w:r>
      <w:r>
        <w:rPr>
          <w:spacing w:val="36"/>
        </w:rPr>
        <w:t> </w:t>
      </w:r>
      <w:r>
        <w:rPr/>
        <w:t>sala</w:t>
      </w:r>
      <w:r>
        <w:rPr>
          <w:spacing w:val="39"/>
        </w:rPr>
        <w:t> </w:t>
      </w:r>
      <w:r>
        <w:rPr/>
        <w:t>para</w:t>
      </w:r>
      <w:r>
        <w:rPr>
          <w:spacing w:val="-64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recepção;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/>
        <w:ind w:left="11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 w:before="1"/>
        <w:ind w:left="118" w:right="10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/>
        <w:ind w:left="118" w:right="104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 concretização do objeto (Reforma e Ampliação do Fórum da Comarca de Tapurah); e</w:t>
      </w:r>
      <w:r>
        <w:rPr>
          <w:spacing w:val="1"/>
        </w:rPr>
        <w:t> </w:t>
      </w:r>
      <w:r>
        <w:rPr/>
        <w:t>através de empreitada por preço unitário que enseja na apuração de cada um dos itens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licitado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apontando-se os respectivos quantitativos, seus preços unitários e o valor total de cada</w:t>
      </w:r>
      <w:r>
        <w:rPr>
          <w:spacing w:val="1"/>
        </w:rPr>
        <w:t> </w:t>
      </w:r>
      <w:r>
        <w:rPr/>
        <w:t>item, apurando-se, de tal forma, o valor total da contratação, e que há meios de definir</w:t>
      </w:r>
      <w:r>
        <w:rPr>
          <w:spacing w:val="1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aspectos quantitativos</w:t>
      </w:r>
      <w:r>
        <w:rPr>
          <w:spacing w:val="-1"/>
        </w:rPr>
        <w:t> </w:t>
      </w:r>
      <w:r>
        <w:rPr/>
        <w:t>do objeto</w:t>
      </w:r>
      <w:r>
        <w:rPr>
          <w:spacing w:val="1"/>
        </w:rPr>
        <w:t> </w:t>
      </w:r>
      <w:r>
        <w:rPr/>
        <w:t>a ser</w:t>
      </w:r>
      <w:r>
        <w:rPr>
          <w:spacing w:val="-2"/>
        </w:rPr>
        <w:t> </w:t>
      </w:r>
      <w:r>
        <w:rPr/>
        <w:t>executado.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spacing w:after="0" w:line="240" w:lineRule="auto"/>
        <w:jc w:val="left"/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line="360" w:lineRule="auto" w:before="93"/>
        <w:ind w:left="118" w:right="105" w:firstLine="1560"/>
        <w:jc w:val="both"/>
      </w:pPr>
      <w:r>
        <w:rPr/>
        <w:t>O valor estimado será de </w:t>
      </w:r>
      <w:r>
        <w:rPr>
          <w:rFonts w:ascii="Arial" w:hAnsi="Arial"/>
          <w:b/>
        </w:rPr>
        <w:t>R$ 5.206.042,83 </w:t>
      </w:r>
      <w:r>
        <w:rPr/>
        <w:t>(cinco milhões, duzentos e seis</w:t>
      </w:r>
      <w:r>
        <w:rPr>
          <w:spacing w:val="1"/>
        </w:rPr>
        <w:t> </w:t>
      </w:r>
      <w:r>
        <w:rPr/>
        <w:t>mil, quarenta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dois reais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oitenta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três centavos).</w:t>
      </w:r>
    </w:p>
    <w:p>
      <w:pPr>
        <w:pStyle w:val="BodyText"/>
        <w:spacing w:line="360" w:lineRule="auto"/>
        <w:ind w:left="11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09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</w:t>
      </w:r>
      <w:r>
        <w:rPr>
          <w:spacing w:val="1"/>
        </w:rPr>
        <w:t> </w:t>
      </w:r>
      <w:r>
        <w:rPr/>
        <w:t>apêndice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ind w:left="1678"/>
        <w:jc w:val="both"/>
      </w:pPr>
      <w:r>
        <w:rPr/>
        <w:t>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8"/>
        <w:ind w:left="118"/>
      </w:pP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spacing w:before="8"/>
        <w:rPr>
          <w:rFonts w:ascii="Arial"/>
          <w:b/>
          <w:sz w:val="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900430</wp:posOffset>
            </wp:positionH>
            <wp:positionV relativeFrom="paragraph">
              <wp:posOffset>88376</wp:posOffset>
            </wp:positionV>
            <wp:extent cx="6120338" cy="2340864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38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18" w:right="101" w:firstLine="1560"/>
      </w:pPr>
      <w:r>
        <w:rPr/>
        <w:t>Esta contratação destina-se à execução de Reforma e Ampliação do Fórum</w:t>
      </w:r>
      <w:r>
        <w:rPr>
          <w:spacing w:val="-64"/>
        </w:rPr>
        <w:t> </w:t>
      </w:r>
      <w:r>
        <w:rPr/>
        <w:t>da Comarca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Tapurah.</w:t>
      </w:r>
      <w:r>
        <w:rPr>
          <w:spacing w:val="-3"/>
        </w:rPr>
        <w:t> </w:t>
      </w:r>
      <w:r>
        <w:rPr/>
        <w:t>Tais serviços</w:t>
      </w:r>
      <w:r>
        <w:rPr>
          <w:spacing w:val="-1"/>
        </w:rPr>
        <w:t> </w:t>
      </w:r>
      <w:r>
        <w:rPr/>
        <w:t>englobam</w:t>
      </w:r>
      <w:r>
        <w:rPr>
          <w:spacing w:val="-1"/>
        </w:rPr>
        <w:t> </w:t>
      </w:r>
      <w:r>
        <w:rPr/>
        <w:t>resumidamente: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8"/>
      </w:pPr>
      <w:r>
        <w:rPr/>
        <w:t>Reforma: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Demolição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construção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alvenarias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vedação;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metálica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cobertura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telhamento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5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externa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2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  <w:r>
        <w:rPr>
          <w:spacing w:val="-3"/>
          <w:sz w:val="24"/>
        </w:rPr>
        <w:t> </w:t>
      </w:r>
      <w:r>
        <w:rPr>
          <w:sz w:val="24"/>
        </w:rPr>
        <w:t>granilite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00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bancadas,</w:t>
      </w:r>
      <w:r>
        <w:rPr>
          <w:spacing w:val="-1"/>
          <w:sz w:val="24"/>
        </w:rPr>
        <w:t> </w:t>
      </w:r>
      <w:r>
        <w:rPr>
          <w:sz w:val="24"/>
        </w:rPr>
        <w:t>louças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metais</w:t>
      </w:r>
      <w:r>
        <w:rPr>
          <w:spacing w:val="-2"/>
          <w:sz w:val="24"/>
        </w:rPr>
        <w:t> </w:t>
      </w:r>
      <w:r>
        <w:rPr>
          <w:sz w:val="24"/>
        </w:rPr>
        <w:t>sanitários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alumínio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portas</w:t>
      </w:r>
      <w:r>
        <w:rPr>
          <w:spacing w:val="-2"/>
          <w:sz w:val="24"/>
        </w:rPr>
        <w:t> </w:t>
      </w:r>
      <w:r>
        <w:rPr>
          <w:sz w:val="24"/>
        </w:rPr>
        <w:t>internas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madeira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forro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instalações</w:t>
      </w:r>
      <w:r>
        <w:rPr>
          <w:spacing w:val="-4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3"/>
          <w:sz w:val="24"/>
        </w:rPr>
        <w:t> </w:t>
      </w:r>
      <w:r>
        <w:rPr>
          <w:sz w:val="24"/>
        </w:rPr>
        <w:t>elétricas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lógica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5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7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6"/>
          <w:sz w:val="24"/>
        </w:rPr>
        <w:t> </w:t>
      </w:r>
      <w:r>
        <w:rPr>
          <w:sz w:val="24"/>
        </w:rPr>
        <w:t>emborrachado,</w:t>
      </w:r>
      <w:r>
        <w:rPr>
          <w:spacing w:val="-5"/>
          <w:sz w:val="24"/>
        </w:rPr>
        <w:t> </w:t>
      </w:r>
      <w:r>
        <w:rPr>
          <w:sz w:val="24"/>
        </w:rPr>
        <w:t>ambos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alerta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direcional</w:t>
      </w:r>
      <w:r>
        <w:rPr>
          <w:spacing w:val="-3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drenagem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6"/>
          <w:sz w:val="24"/>
        </w:rPr>
        <w:t> </w:t>
      </w:r>
      <w:r>
        <w:rPr>
          <w:sz w:val="24"/>
        </w:rPr>
        <w:t>pluviais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18"/>
      </w:pPr>
      <w:r>
        <w:rPr/>
        <w:t>Ampliação: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40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infra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superestrutura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concreto</w:t>
      </w:r>
      <w:r>
        <w:rPr>
          <w:spacing w:val="-5"/>
          <w:sz w:val="24"/>
        </w:rPr>
        <w:t> </w:t>
      </w:r>
      <w:r>
        <w:rPr>
          <w:sz w:val="24"/>
        </w:rPr>
        <w:t>armado</w:t>
      </w:r>
      <w:r>
        <w:rPr>
          <w:spacing w:val="-4"/>
          <w:sz w:val="24"/>
        </w:rPr>
        <w:t> </w:t>
      </w:r>
      <w:r>
        <w:rPr>
          <w:sz w:val="24"/>
        </w:rPr>
        <w:t>convencional;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alvenarias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vedação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bloco</w:t>
      </w:r>
      <w:r>
        <w:rPr>
          <w:spacing w:val="-3"/>
          <w:sz w:val="24"/>
        </w:rPr>
        <w:t> </w:t>
      </w:r>
      <w:r>
        <w:rPr>
          <w:sz w:val="24"/>
        </w:rPr>
        <w:t>cerâmico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metálica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cobertura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telhamento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5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4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piso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piso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granilite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alumínio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portas</w:t>
      </w:r>
      <w:r>
        <w:rPr>
          <w:spacing w:val="-4"/>
          <w:sz w:val="24"/>
        </w:rPr>
        <w:t> </w:t>
      </w:r>
      <w:r>
        <w:rPr>
          <w:sz w:val="24"/>
        </w:rPr>
        <w:t>internas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madeira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forro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externa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6"/>
          <w:sz w:val="24"/>
        </w:rPr>
        <w:t> </w:t>
      </w:r>
      <w:r>
        <w:rPr>
          <w:sz w:val="24"/>
        </w:rPr>
        <w:t>emborrachado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direcional</w:t>
      </w:r>
      <w:r>
        <w:rPr>
          <w:spacing w:val="-3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4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3"/>
          <w:sz w:val="24"/>
        </w:rPr>
        <w:t> </w:t>
      </w:r>
      <w:r>
        <w:rPr>
          <w:sz w:val="24"/>
        </w:rPr>
        <w:t>elétricas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lógica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dreno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7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bancadas,</w:t>
      </w:r>
      <w:r>
        <w:rPr>
          <w:spacing w:val="-2"/>
          <w:sz w:val="24"/>
        </w:rPr>
        <w:t> </w:t>
      </w:r>
      <w:r>
        <w:rPr>
          <w:sz w:val="24"/>
        </w:rPr>
        <w:t>louças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metais</w:t>
      </w:r>
      <w:r>
        <w:rPr>
          <w:spacing w:val="-3"/>
          <w:sz w:val="24"/>
        </w:rPr>
        <w:t> </w:t>
      </w:r>
      <w:r>
        <w:rPr>
          <w:sz w:val="24"/>
        </w:rPr>
        <w:t>sanitários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drenagem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6"/>
          <w:sz w:val="24"/>
        </w:rPr>
        <w:t> </w:t>
      </w:r>
      <w:r>
        <w:rPr>
          <w:sz w:val="24"/>
        </w:rPr>
        <w:t>pluviais</w:t>
      </w: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118"/>
      </w:pPr>
      <w:r>
        <w:rPr/>
        <w:t>Área</w:t>
      </w:r>
      <w:r>
        <w:rPr>
          <w:spacing w:val="-3"/>
        </w:rPr>
        <w:t> </w:t>
      </w:r>
      <w:r>
        <w:rPr/>
        <w:t>externa: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40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pavimento</w:t>
      </w:r>
      <w:r>
        <w:rPr>
          <w:spacing w:val="-4"/>
          <w:sz w:val="24"/>
        </w:rPr>
        <w:t> </w:t>
      </w:r>
      <w:r>
        <w:rPr>
          <w:sz w:val="24"/>
        </w:rPr>
        <w:t>intertravado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estacionamento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passeio</w:t>
      </w:r>
      <w:r>
        <w:rPr>
          <w:spacing w:val="-4"/>
          <w:sz w:val="24"/>
        </w:rPr>
        <w:t> </w:t>
      </w:r>
      <w:r>
        <w:rPr>
          <w:sz w:val="24"/>
        </w:rPr>
        <w:t>(calçada)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concreto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muro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blocos</w:t>
      </w:r>
      <w:r>
        <w:rPr>
          <w:spacing w:val="-4"/>
          <w:sz w:val="24"/>
        </w:rPr>
        <w:t> </w:t>
      </w:r>
      <w:r>
        <w:rPr>
          <w:sz w:val="24"/>
        </w:rPr>
        <w:t>no entorno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terreno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gradil</w:t>
      </w:r>
      <w:r>
        <w:rPr>
          <w:spacing w:val="-6"/>
          <w:sz w:val="24"/>
        </w:rPr>
        <w:t> </w:t>
      </w:r>
      <w:r>
        <w:rPr>
          <w:sz w:val="24"/>
        </w:rPr>
        <w:t>metálico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fachada</w:t>
      </w:r>
      <w:r>
        <w:rPr>
          <w:spacing w:val="-4"/>
          <w:sz w:val="24"/>
        </w:rPr>
        <w:t> </w:t>
      </w:r>
      <w:r>
        <w:rPr>
          <w:sz w:val="24"/>
        </w:rPr>
        <w:t>principal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Fórum.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portão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veículos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00" w:after="0"/>
        <w:ind w:left="684" w:right="0" w:hanging="207"/>
        <w:jc w:val="left"/>
        <w:rPr>
          <w:sz w:val="24"/>
        </w:rPr>
      </w:pPr>
      <w:r>
        <w:rPr>
          <w:sz w:val="24"/>
        </w:rPr>
        <w:t>Plantio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forração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ladrilho</w:t>
      </w:r>
      <w:r>
        <w:rPr>
          <w:spacing w:val="-5"/>
          <w:sz w:val="24"/>
        </w:rPr>
        <w:t> </w:t>
      </w:r>
      <w:r>
        <w:rPr>
          <w:sz w:val="24"/>
        </w:rPr>
        <w:t>hidráulico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direcional</w:t>
      </w:r>
      <w:r>
        <w:rPr>
          <w:spacing w:val="-4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esgoto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transformação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112,5KVA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reservatório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metálico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6"/>
        <w:ind w:left="118" w:right="105" w:firstLine="1701"/>
        <w:jc w:val="both"/>
      </w:pPr>
      <w:r>
        <w:rPr/>
        <w:t>A execução da obra deverá seguir o projeto básico, memoriais descritivos,</w:t>
      </w:r>
      <w:r>
        <w:rPr>
          <w:spacing w:val="-64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 Obras do</w:t>
      </w:r>
      <w:r>
        <w:rPr>
          <w:spacing w:val="-4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 subcontratação permitida no Projeto Básico não se confunde com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</w:t>
      </w:r>
    </w:p>
    <w:p>
      <w:pPr>
        <w:pStyle w:val="BodyText"/>
        <w:spacing w:line="360" w:lineRule="auto" w:before="139"/>
        <w:ind w:left="118" w:right="104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Conforme art. 33 da Lei n. 8666/93,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spacing w:after="0" w:line="360" w:lineRule="auto"/>
        <w:jc w:val="both"/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118" w:right="105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é perfeitamente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 compatível com</w:t>
      </w:r>
      <w:r>
        <w:rPr>
          <w:spacing w:val="1"/>
        </w:rPr>
        <w:t> </w:t>
      </w:r>
      <w:r>
        <w:rPr/>
        <w:t>empresas atuantes no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absoluta,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118" w:right="103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 habilitação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820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352" w:lineRule="auto" w:before="137" w:after="0"/>
        <w:ind w:left="684" w:right="108" w:hanging="207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53"/>
          <w:sz w:val="24"/>
        </w:rPr>
        <w:t> </w:t>
      </w:r>
      <w:r>
        <w:rPr>
          <w:sz w:val="24"/>
        </w:rPr>
        <w:t>infraestrutura</w:t>
      </w:r>
      <w:r>
        <w:rPr>
          <w:spacing w:val="54"/>
          <w:sz w:val="24"/>
        </w:rPr>
        <w:t> </w:t>
      </w:r>
      <w:r>
        <w:rPr>
          <w:sz w:val="24"/>
        </w:rPr>
        <w:t>adequada,</w:t>
      </w:r>
      <w:r>
        <w:rPr>
          <w:spacing w:val="54"/>
          <w:sz w:val="24"/>
        </w:rPr>
        <w:t> </w:t>
      </w:r>
      <w:r>
        <w:rPr>
          <w:sz w:val="24"/>
        </w:rPr>
        <w:t>confortável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segura</w:t>
      </w:r>
      <w:r>
        <w:rPr>
          <w:spacing w:val="54"/>
          <w:sz w:val="24"/>
        </w:rPr>
        <w:t> </w:t>
      </w:r>
      <w:r>
        <w:rPr>
          <w:sz w:val="24"/>
        </w:rPr>
        <w:t>aos</w:t>
      </w:r>
      <w:r>
        <w:rPr>
          <w:spacing w:val="53"/>
          <w:sz w:val="24"/>
        </w:rPr>
        <w:t> </w:t>
      </w:r>
      <w:r>
        <w:rPr>
          <w:sz w:val="24"/>
        </w:rPr>
        <w:t>magistrados,</w:t>
      </w:r>
      <w:r>
        <w:rPr>
          <w:spacing w:val="-64"/>
          <w:sz w:val="24"/>
        </w:rPr>
        <w:t> </w:t>
      </w:r>
      <w:r>
        <w:rPr>
          <w:sz w:val="24"/>
        </w:rPr>
        <w:t>servidores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jurisdicionados,</w:t>
      </w:r>
      <w:r>
        <w:rPr>
          <w:spacing w:val="-3"/>
          <w:sz w:val="24"/>
        </w:rPr>
        <w:t> </w:t>
      </w:r>
      <w:r>
        <w:rPr>
          <w:sz w:val="24"/>
        </w:rPr>
        <w:t>gerando</w:t>
      </w:r>
      <w:r>
        <w:rPr>
          <w:spacing w:val="-1"/>
          <w:sz w:val="24"/>
        </w:rPr>
        <w:t> </w:t>
      </w:r>
      <w:r>
        <w:rPr>
          <w:sz w:val="24"/>
        </w:rPr>
        <w:t>bem-estar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otimização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trabalhos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7" w:after="0"/>
        <w:ind w:left="684" w:right="0" w:hanging="207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5"/>
          <w:sz w:val="24"/>
        </w:rPr>
        <w:t> </w:t>
      </w:r>
      <w:r>
        <w:rPr>
          <w:sz w:val="24"/>
        </w:rPr>
        <w:t>pauta</w:t>
      </w:r>
      <w:r>
        <w:rPr>
          <w:spacing w:val="-5"/>
          <w:sz w:val="24"/>
        </w:rPr>
        <w:t> </w:t>
      </w:r>
      <w:r>
        <w:rPr>
          <w:sz w:val="24"/>
        </w:rPr>
        <w:t>mais</w:t>
      </w:r>
      <w:r>
        <w:rPr>
          <w:spacing w:val="-5"/>
          <w:sz w:val="24"/>
        </w:rPr>
        <w:t> </w:t>
      </w:r>
      <w:r>
        <w:rPr>
          <w:sz w:val="24"/>
        </w:rPr>
        <w:t>célere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atendimento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júri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Atingir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5"/>
          <w:sz w:val="24"/>
        </w:rPr>
        <w:t> </w:t>
      </w:r>
      <w:r>
        <w:rPr>
          <w:sz w:val="24"/>
        </w:rPr>
        <w:t>Estratégico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93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352" w:lineRule="auto" w:before="0" w:after="0"/>
        <w:ind w:left="684" w:right="108" w:hanging="360"/>
        <w:jc w:val="both"/>
        <w:rPr>
          <w:sz w:val="24"/>
        </w:rPr>
      </w:pP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orçamento</w:t>
      </w:r>
      <w:r>
        <w:rPr>
          <w:spacing w:val="1"/>
          <w:sz w:val="24"/>
        </w:rPr>
        <w:t> </w:t>
      </w:r>
      <w:r>
        <w:rPr>
          <w:sz w:val="24"/>
        </w:rPr>
        <w:t>estimativo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tramitação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procedimento licitatório para</w:t>
      </w:r>
      <w:r>
        <w:rPr>
          <w:spacing w:val="-1"/>
          <w:sz w:val="24"/>
        </w:rPr>
        <w:t> </w:t>
      </w:r>
      <w:r>
        <w:rPr>
          <w:sz w:val="24"/>
        </w:rPr>
        <w:t>a contratação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355" w:lineRule="auto" w:before="7" w:after="0"/>
        <w:ind w:left="684" w:right="104" w:hanging="360"/>
        <w:jc w:val="both"/>
        <w:rPr>
          <w:sz w:val="24"/>
        </w:rPr>
      </w:pPr>
      <w:r>
        <w:rPr>
          <w:sz w:val="24"/>
        </w:rPr>
        <w:t>Prover os devidos acessos à contratada, de modo que a mesma possa executar</w:t>
      </w:r>
      <w:r>
        <w:rPr>
          <w:spacing w:val="1"/>
          <w:sz w:val="24"/>
        </w:rPr>
        <w:t> </w:t>
      </w:r>
      <w:r>
        <w:rPr>
          <w:sz w:val="24"/>
        </w:rPr>
        <w:t>satisfatoriamente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definindo</w:t>
      </w:r>
      <w:r>
        <w:rPr>
          <w:spacing w:val="1"/>
          <w:sz w:val="24"/>
        </w:rPr>
        <w:t> </w:t>
      </w:r>
      <w:r>
        <w:rPr>
          <w:sz w:val="24"/>
        </w:rPr>
        <w:t>horários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mesmos,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armazenamento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insumos,</w:t>
      </w:r>
      <w:r>
        <w:rPr>
          <w:spacing w:val="-4"/>
          <w:sz w:val="24"/>
        </w:rPr>
        <w:t> </w:t>
      </w:r>
      <w:r>
        <w:rPr>
          <w:sz w:val="24"/>
        </w:rPr>
        <w:t>formas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operários</w:t>
      </w:r>
      <w:r>
        <w:rPr>
          <w:spacing w:val="-4"/>
          <w:sz w:val="24"/>
        </w:rPr>
        <w:t> </w:t>
      </w:r>
      <w:r>
        <w:rPr>
          <w:sz w:val="24"/>
        </w:rPr>
        <w:t>etc</w:t>
      </w:r>
    </w:p>
    <w:p>
      <w:pPr>
        <w:pStyle w:val="ListParagraph"/>
        <w:numPr>
          <w:ilvl w:val="1"/>
          <w:numId w:val="4"/>
        </w:numPr>
        <w:tabs>
          <w:tab w:pos="685" w:val="left" w:leader="none"/>
        </w:tabs>
        <w:spacing w:line="357" w:lineRule="auto" w:before="5" w:after="0"/>
        <w:ind w:left="684" w:right="106" w:hanging="207"/>
        <w:jc w:val="both"/>
        <w:rPr>
          <w:sz w:val="24"/>
        </w:rPr>
      </w:pPr>
      <w:r>
        <w:rPr>
          <w:sz w:val="24"/>
          <w:u w:val="single"/>
        </w:rPr>
        <w:t>Aprovação pelo Tribunal Pleno para alteração da classificação da Comarca como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intervenção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grande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3º,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4º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Res.</w:t>
      </w:r>
      <w:r>
        <w:rPr>
          <w:spacing w:val="1"/>
          <w:sz w:val="24"/>
        </w:rPr>
        <w:t> </w:t>
      </w:r>
      <w:r>
        <w:rPr>
          <w:sz w:val="24"/>
        </w:rPr>
        <w:t>114/2010/CNJ),</w:t>
      </w:r>
      <w:r>
        <w:rPr>
          <w:spacing w:val="12"/>
          <w:sz w:val="24"/>
        </w:rPr>
        <w:t> </w:t>
      </w:r>
      <w:r>
        <w:rPr>
          <w:sz w:val="24"/>
        </w:rPr>
        <w:t>tendo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vista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1"/>
          <w:sz w:val="24"/>
        </w:rPr>
        <w:t> </w:t>
      </w:r>
      <w:r>
        <w:rPr>
          <w:sz w:val="24"/>
        </w:rPr>
        <w:t>total</w:t>
      </w:r>
      <w:r>
        <w:rPr>
          <w:spacing w:val="11"/>
          <w:sz w:val="24"/>
        </w:rPr>
        <w:t> </w:t>
      </w:r>
      <w:r>
        <w:rPr>
          <w:sz w:val="24"/>
        </w:rPr>
        <w:t>estimativo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obra,</w:t>
      </w:r>
      <w:r>
        <w:rPr>
          <w:spacing w:val="12"/>
          <w:sz w:val="24"/>
        </w:rPr>
        <w:t> </w:t>
      </w:r>
      <w:r>
        <w:rPr>
          <w:sz w:val="24"/>
        </w:rPr>
        <w:t>estipulado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 Comarca de Tapurah, ultrapassa o parâmetro do Plano de Obras 2022/2026, cujas</w:t>
      </w:r>
      <w:r>
        <w:rPr>
          <w:spacing w:val="-64"/>
          <w:sz w:val="24"/>
        </w:rPr>
        <w:t> </w:t>
      </w:r>
      <w:r>
        <w:rPr>
          <w:sz w:val="24"/>
        </w:rPr>
        <w:t>intervenções foram classificadas como de médio porte - grupo 2 (Art. 3º, inciso II da</w:t>
      </w:r>
      <w:r>
        <w:rPr>
          <w:spacing w:val="1"/>
          <w:sz w:val="24"/>
        </w:rPr>
        <w:t> </w:t>
      </w:r>
      <w:r>
        <w:rPr>
          <w:sz w:val="24"/>
        </w:rPr>
        <w:t>Res. 114/2010/CNJ)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64/2022 de acompanhamento e fiscalização de obras, visto</w:t>
      </w:r>
      <w:r>
        <w:rPr>
          <w:spacing w:val="1"/>
        </w:rPr>
        <w:t> </w:t>
      </w:r>
      <w:r>
        <w:rPr/>
        <w:t>que o pleito de reforma e ampliação do Fórum da Comarca de Tapurah exige fiscalização</w:t>
      </w:r>
      <w:r>
        <w:rPr>
          <w:spacing w:val="1"/>
        </w:rPr>
        <w:t> </w:t>
      </w:r>
      <w:r>
        <w:rPr/>
        <w:t>exercida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Engenharia/Arquitetura,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atribuições resguardadas pela Lei n. 5194/1966, Lei n. 8666/93, Resolução n. 1010/2005/</w:t>
      </w:r>
      <w:r>
        <w:rPr>
          <w:spacing w:val="1"/>
        </w:rPr>
        <w:t> </w:t>
      </w:r>
      <w:r>
        <w:rPr/>
        <w:t>CONFEA, Resolução</w:t>
      </w:r>
      <w:r>
        <w:rPr>
          <w:spacing w:val="-1"/>
        </w:rPr>
        <w:t> </w:t>
      </w:r>
      <w:r>
        <w:rPr/>
        <w:t>n.</w:t>
      </w:r>
      <w:r>
        <w:rPr>
          <w:spacing w:val="1"/>
        </w:rPr>
        <w:t> </w:t>
      </w:r>
      <w:r>
        <w:rPr/>
        <w:t>21/2012/CAU.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1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Considerando o art. 6º, IX e art. 12, VIII da Lei n. 8666/93, a 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 e de acessibilidade previstos nas especificações técnicas do objeto e nos</w:t>
      </w:r>
      <w:r>
        <w:rPr>
          <w:spacing w:val="1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 do Projeto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ind w:left="1819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137"/>
        <w:ind w:left="118" w:right="106" w:firstLine="1701"/>
        <w:jc w:val="both"/>
        <w:rPr>
          <w:rFonts w:ascii="Arial" w:hAnsi="Arial"/>
          <w:b/>
          <w:sz w:val="24"/>
        </w:rPr>
      </w:pPr>
      <w:r>
        <w:rPr>
          <w:sz w:val="24"/>
        </w:rPr>
        <w:t>A obra de reforma e ampliação do edifício do Fórum da Comarca de</w:t>
      </w:r>
      <w:r>
        <w:rPr>
          <w:spacing w:val="1"/>
          <w:sz w:val="24"/>
        </w:rPr>
        <w:t> </w:t>
      </w:r>
      <w:r>
        <w:rPr>
          <w:sz w:val="24"/>
        </w:rPr>
        <w:t>Tapurah</w:t>
      </w:r>
      <w:r>
        <w:rPr>
          <w:spacing w:val="47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4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4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4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4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4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estabelecimentos</w:t>
      </w:r>
      <w:r>
        <w:rPr>
          <w:rFonts w:ascii="Arial" w:hAnsi="Arial"/>
          <w:b/>
          <w:spacing w:val="4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4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atividades</w:t>
      </w:r>
      <w:r>
        <w:rPr>
          <w:rFonts w:ascii="Arial" w:hAnsi="Arial"/>
          <w:b/>
          <w:spacing w:val="4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utilizadores</w:t>
      </w:r>
      <w:r>
        <w:rPr>
          <w:rFonts w:ascii="Arial" w:hAnsi="Arial"/>
          <w:b/>
          <w:spacing w:val="4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1910" w:h="16850"/>
          <w:pgMar w:header="152" w:footer="854" w:top="1440" w:bottom="1040" w:left="1300" w:right="740"/>
        </w:sect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line="360" w:lineRule="auto" w:before="93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ambientais,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efetiva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potencialmente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poluidores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capazes,</w:t>
      </w:r>
      <w:r>
        <w:rPr>
          <w:rFonts w:ascii="Arial" w:hAnsi="Arial"/>
          <w:b/>
          <w:spacing w:val="6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sob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qualquer forma, de causar degradação ambiental</w:t>
      </w:r>
      <w:r>
        <w:rPr>
          <w:sz w:val="24"/>
        </w:rPr>
        <w:t>, nos termos do art. 10 da Lei n.</w:t>
      </w:r>
      <w:r>
        <w:rPr>
          <w:spacing w:val="1"/>
          <w:sz w:val="24"/>
        </w:rPr>
        <w:t> </w:t>
      </w:r>
      <w:r>
        <w:rPr>
          <w:sz w:val="24"/>
        </w:rPr>
        <w:t>6.938/81.</w:t>
      </w:r>
    </w:p>
    <w:p>
      <w:pPr>
        <w:spacing w:line="360" w:lineRule="auto" w:before="0"/>
        <w:ind w:left="118" w:right="106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</w:t>
      </w:r>
      <w:r>
        <w:rPr>
          <w:spacing w:val="1"/>
          <w:sz w:val="24"/>
        </w:rPr>
        <w:t> </w:t>
      </w:r>
      <w:r>
        <w:rPr>
          <w:sz w:val="24"/>
        </w:rPr>
        <w:t>Tapurah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empreendimentos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passíveis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Estudo</w:t>
      </w:r>
      <w:r>
        <w:rPr>
          <w:rFonts w:ascii="Arial" w:hAnsi="Arial"/>
          <w:b/>
          <w:spacing w:val="6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impacto ambiental 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2º da Resolução CONAMA n. 1/1986</w:t>
      </w:r>
      <w:r>
        <w:rPr>
          <w:sz w:val="24"/>
        </w:rPr>
        <w:t>, pois não altera as condições do meio ambiente</w:t>
      </w:r>
      <w:r>
        <w:rPr>
          <w:spacing w:val="1"/>
          <w:sz w:val="24"/>
        </w:rPr>
        <w:t> </w:t>
      </w:r>
      <w:r>
        <w:rPr>
          <w:sz w:val="24"/>
        </w:rPr>
        <w:t>e/ou dos elementos presentes na região onde o imóvel será edificado, em consequência</w:t>
      </w:r>
      <w:r>
        <w:rPr>
          <w:spacing w:val="1"/>
          <w:sz w:val="24"/>
        </w:rPr>
        <w:t> </w:t>
      </w:r>
      <w:r>
        <w:rPr>
          <w:sz w:val="24"/>
        </w:rPr>
        <w:t>de atividades humanas (antrópicas).</w:t>
      </w:r>
    </w:p>
    <w:p>
      <w:pPr>
        <w:spacing w:line="360" w:lineRule="auto" w:before="0"/>
        <w:ind w:left="118" w:right="106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</w:t>
      </w:r>
      <w:r>
        <w:rPr>
          <w:spacing w:val="1"/>
          <w:sz w:val="24"/>
        </w:rPr>
        <w:t> </w:t>
      </w:r>
      <w:r>
        <w:rPr>
          <w:sz w:val="24"/>
        </w:rPr>
        <w:t>Tapurah</w:t>
      </w:r>
      <w:r>
        <w:rPr>
          <w:spacing w:val="56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5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tem</w:t>
      </w:r>
      <w:r>
        <w:rPr>
          <w:rFonts w:ascii="Arial" w:hAnsi="Arial"/>
          <w:b/>
          <w:spacing w:val="5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necessidade</w:t>
      </w:r>
      <w:r>
        <w:rPr>
          <w:rFonts w:ascii="Arial" w:hAnsi="Arial"/>
          <w:b/>
          <w:spacing w:val="5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5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licenciamento</w:t>
      </w:r>
      <w:r>
        <w:rPr>
          <w:rFonts w:ascii="Arial" w:hAnsi="Arial"/>
          <w:b/>
          <w:spacing w:val="5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57"/>
          <w:sz w:val="24"/>
        </w:rPr>
        <w:t> </w:t>
      </w:r>
      <w:r>
        <w:rPr>
          <w:sz w:val="24"/>
        </w:rPr>
        <w:t>pois</w:t>
      </w:r>
      <w:r>
        <w:rPr>
          <w:spacing w:val="56"/>
          <w:sz w:val="24"/>
        </w:rPr>
        <w:t> </w:t>
      </w:r>
      <w:r>
        <w:rPr>
          <w:sz w:val="24"/>
        </w:rPr>
        <w:t>não</w:t>
      </w:r>
      <w:r>
        <w:rPr>
          <w:spacing w:val="57"/>
          <w:sz w:val="24"/>
        </w:rPr>
        <w:t> </w:t>
      </w:r>
      <w:r>
        <w:rPr>
          <w:sz w:val="24"/>
        </w:rPr>
        <w:t>se</w:t>
      </w:r>
      <w:r>
        <w:rPr>
          <w:spacing w:val="57"/>
          <w:sz w:val="24"/>
        </w:rPr>
        <w:t> </w:t>
      </w:r>
      <w:r>
        <w:rPr>
          <w:sz w:val="24"/>
        </w:rPr>
        <w:t>enquadra</w:t>
      </w:r>
      <w:r>
        <w:rPr>
          <w:spacing w:val="-64"/>
          <w:sz w:val="24"/>
        </w:rPr>
        <w:t> </w:t>
      </w:r>
      <w:r>
        <w:rPr>
          <w:sz w:val="24"/>
        </w:rPr>
        <w:t>entre</w:t>
      </w:r>
      <w:r>
        <w:rPr>
          <w:spacing w:val="44"/>
          <w:sz w:val="24"/>
        </w:rPr>
        <w:t> </w:t>
      </w:r>
      <w:r>
        <w:rPr>
          <w:sz w:val="24"/>
        </w:rPr>
        <w:t>os</w:t>
      </w:r>
      <w:r>
        <w:rPr>
          <w:spacing w:val="44"/>
          <w:sz w:val="24"/>
        </w:rPr>
        <w:t> </w:t>
      </w:r>
      <w:r>
        <w:rPr>
          <w:sz w:val="24"/>
        </w:rPr>
        <w:t>empreendimentos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atividades</w:t>
      </w:r>
      <w:r>
        <w:rPr>
          <w:spacing w:val="44"/>
          <w:sz w:val="24"/>
        </w:rPr>
        <w:t> </w:t>
      </w:r>
      <w:r>
        <w:rPr>
          <w:sz w:val="24"/>
        </w:rPr>
        <w:t>sujeitas</w:t>
      </w:r>
      <w:r>
        <w:rPr>
          <w:spacing w:val="44"/>
          <w:sz w:val="24"/>
        </w:rPr>
        <w:t> </w:t>
      </w:r>
      <w:r>
        <w:rPr>
          <w:sz w:val="24"/>
        </w:rPr>
        <w:t>ao</w:t>
      </w:r>
      <w:r>
        <w:rPr>
          <w:spacing w:val="45"/>
          <w:sz w:val="24"/>
        </w:rPr>
        <w:t> </w:t>
      </w:r>
      <w:r>
        <w:rPr>
          <w:sz w:val="24"/>
        </w:rPr>
        <w:t>licenciamento</w:t>
      </w:r>
      <w:r>
        <w:rPr>
          <w:spacing w:val="44"/>
          <w:sz w:val="24"/>
        </w:rPr>
        <w:t> </w:t>
      </w:r>
      <w:r>
        <w:rPr>
          <w:sz w:val="24"/>
        </w:rPr>
        <w:t>ambiental,</w:t>
      </w:r>
      <w:r>
        <w:rPr>
          <w:spacing w:val="45"/>
          <w:sz w:val="24"/>
        </w:rPr>
        <w:t> </w:t>
      </w:r>
      <w:r>
        <w:rPr>
          <w:sz w:val="24"/>
        </w:rPr>
        <w:t>conforme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Art. 2º,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§ 1º,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Resolução CONAMA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1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Tapurah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fundamentadamente necessária.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right="104"/>
        <w:jc w:val="right"/>
      </w:pPr>
      <w:r>
        <w:rPr/>
        <w:t>Cuiabá,</w:t>
      </w:r>
      <w:r>
        <w:rPr>
          <w:spacing w:val="-4"/>
        </w:rPr>
        <w:t> </w:t>
      </w:r>
      <w:r>
        <w:rPr/>
        <w:t>01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229" w:lineRule="exact" w:before="0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line="275" w:lineRule="exact" w:before="0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2"/>
        <w:ind w:left="309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sectPr>
      <w:pgSz w:w="11910" w:h="16850"/>
      <w:pgMar w:header="152" w:footer="854" w:top="1440" w:bottom="10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359985pt;margin-top:788.599976pt;width:76.05pt;height:14pt;mso-position-horizontal-relative:page;mso-position-vertical-relative:page;z-index:-1588428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2240" from="70.919998pt,785.705994pt" to="537.240020pt,785.705994pt" stroked="true" strokeweight=".78pt" strokecolor="#000000">
          <v:stroke dashstyle="solid"/>
          <w10:wrap type="none"/>
        </v:line>
      </w:pict>
    </w:r>
    <w:r>
      <w:rPr/>
      <w:pict>
        <v:shape style="position:absolute;margin-left:272.239990pt;margin-top:788.599976pt;width:82.3pt;height:14pt;mso-position-horizontal-relative:page;mso-position-vertical-relative:page;z-index:-158817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116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2704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83264" from="113.519997pt,72.641983pt" to="523.302736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684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684" w:hanging="207"/>
      </w:pPr>
      <w:rPr>
        <w:rFonts w:hint="default" w:ascii="Wingdings" w:hAnsi="Wingdings" w:eastAsia="Wingdings" w:cs="Wingdings"/>
        <w:spacing w:val="15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1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2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2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4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207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684" w:hanging="20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gestaoestrategica.tjmt.jus.br/pagina/6091ab356fe764001bd6d4df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hyperlink" Target="https://gestaoestrategica.tjmt.jus.br/pagina/63c9cb82526d9d001b22cc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B3338-FFAE-4E4F-91BA-F4C4C2B1439A}"/>
</file>

<file path=customXml/itemProps2.xml><?xml version="1.0" encoding="utf-8"?>
<ds:datastoreItem xmlns:ds="http://schemas.openxmlformats.org/officeDocument/2006/customXml" ds:itemID="{B1A34AC9-0E73-42D2-8235-A4F4AD247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2023-08-14T17:37:55Z</dcterms:created>
  <dcterms:modified xsi:type="dcterms:W3CDTF">2023-08-14T17:37:55Z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2023-08-14T00:00:00Z</vt:filetime>
  </property>
</Properties>
</file>