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5"/>
        </w:rPr>
      </w:pPr>
    </w:p>
    <w:p>
      <w:pPr>
        <w:pStyle w:val="BodyText"/>
        <w:spacing w:line="20" w:lineRule="exact"/>
        <w:ind w:left="118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5659120" cy="12700"/>
                <wp:effectExtent l="9525" t="0" r="0" b="635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659120" cy="12700"/>
                          <a:chExt cx="5659120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6239"/>
                            <a:ext cx="565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9120" h="0">
                                <a:moveTo>
                                  <a:pt x="0" y="0"/>
                                </a:moveTo>
                                <a:lnTo>
                                  <a:pt x="5658612" y="0"/>
                                </a:lnTo>
                              </a:path>
                            </a:pathLst>
                          </a:custGeom>
                          <a:ln w="124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5.6pt;height:1pt;mso-position-horizontal-relative:char;mso-position-vertical-relative:line" id="docshapegroup3" coordorigin="0,0" coordsize="8912,20">
                <v:line style="position:absolute" from="0,10" to="8911,10" stroked="true" strokeweight=".98256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268"/>
        <w:ind w:left="217" w:right="215" w:firstLine="0"/>
        <w:jc w:val="center"/>
      </w:pPr>
      <w:r>
        <w:rPr/>
        <w:t>ESTUDO</w:t>
      </w:r>
      <w:r>
        <w:rPr>
          <w:spacing w:val="-8"/>
        </w:rPr>
        <w:t> </w:t>
      </w:r>
      <w:r>
        <w:rPr/>
        <w:t>TÉCNICO</w:t>
      </w:r>
      <w:r>
        <w:rPr>
          <w:spacing w:val="-8"/>
        </w:rPr>
        <w:t> </w:t>
      </w:r>
      <w:r>
        <w:rPr>
          <w:spacing w:val="-2"/>
        </w:rPr>
        <w:t>PRELIMINAR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40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9" w:right="0" w:hanging="28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NECESSIDADE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2"/>
          <w:sz w:val="24"/>
        </w:rPr>
        <w:t>CONTRATAÇÃO: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18" w:right="106" w:firstLine="1276"/>
        <w:jc w:val="both"/>
      </w:pPr>
      <w:r>
        <w:rPr/>
        <w:t>Trata-se de Ofício n. 57/2022 (expediente n. 0744785-63.2022.8.11.0095), de 03/10/2022, subscrito pelo Juiz de Direito Dr. Tibério de Lucena Batista, Diretor do Foro</w:t>
      </w:r>
      <w:r>
        <w:rPr>
          <w:spacing w:val="40"/>
        </w:rPr>
        <w:t> </w:t>
      </w:r>
      <w:r>
        <w:rPr/>
        <w:t>da Comarca de Paranaíta, por meio do qual requer reforma do prédio do Fórum e construção de Tribunal de Juri.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No Ofício a Comarca relata a urgência do pleito, tendo em vista o grande desgaste do mobiliário da Comarca que já não suporta mais tanta mudança para o prédio da Câmara Municipal para realização de sessões de Juri.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Relata ainda que houveram danos a computadores do Fórum quando em uso na rede elétrica da Câmara Municipal em sessões de Juri.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O presente estudo técnico preliminar apresenta projeto para reforma do</w:t>
      </w:r>
      <w:r>
        <w:rPr>
          <w:spacing w:val="80"/>
        </w:rPr>
        <w:t> </w:t>
      </w:r>
      <w:r>
        <w:rPr/>
        <w:t>prédio existente e ampliação de área para contemplar espaço físico para funcionamento de Tribunal de Juri, englobando resumidamente os serviços:</w:t>
      </w:r>
    </w:p>
    <w:p>
      <w:pPr>
        <w:pStyle w:val="BodyText"/>
        <w:spacing w:before="137"/>
      </w:pP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4" w:val="left" w:leader="none"/>
        </w:tabs>
        <w:spacing w:line="360" w:lineRule="auto" w:before="0" w:after="0"/>
        <w:ind w:left="684" w:right="105" w:hanging="207"/>
        <w:jc w:val="both"/>
        <w:rPr>
          <w:sz w:val="24"/>
        </w:rPr>
      </w:pPr>
      <w:r>
        <w:rPr>
          <w:sz w:val="24"/>
        </w:rPr>
        <w:t>Ampliação: salão de juri; parlatório; salas de testemunha; sala de conselho de sentenças; copa do conselho de sentença; sala de oab; celas; sala de reconhecimento; sala de agente carcerários; garagem para viaturas; garagem para magistrado; banheiros; sala para segurança na recepção;</w:t>
      </w:r>
    </w:p>
    <w:p>
      <w:pPr>
        <w:pStyle w:val="BodyText"/>
        <w:spacing w:before="137"/>
      </w:pP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4" w:val="left" w:leader="none"/>
        </w:tabs>
        <w:spacing w:line="360" w:lineRule="auto" w:before="0" w:after="0"/>
        <w:ind w:left="684" w:right="104" w:hanging="207"/>
        <w:jc w:val="both"/>
        <w:rPr>
          <w:sz w:val="24"/>
        </w:rPr>
      </w:pPr>
      <w:r>
        <w:rPr>
          <w:sz w:val="24"/>
        </w:rPr>
        <w:t>Reforma: readequação do estacionamento; execução de muro nas laterais e fundo; execução de gradil na parte frontal; retrofit da fachada; substituição de portas de madeira; substituição de janelas; substituição de forro; substituição de louças e metais; substituição das bancadas dos banheiros; substituição de divisórias de granito do banheiros; substituição de telhado; execução de calçada em volta da edificação; readequação de rampa de acessibilidade; substituição geral de elétrica, cabeamento e lógica; readequação da parte hidraulica e sanitária; substituição de revestimentos das paredes dos banheiros e copa;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50"/>
          <w:pgMar w:header="152" w:footer="849" w:top="1400" w:bottom="1040" w:left="1300" w:right="740"/>
          <w:pgNumType w:start="1"/>
        </w:sectPr>
      </w:pPr>
    </w:p>
    <w:p>
      <w:pPr>
        <w:pStyle w:val="BodyText"/>
        <w:spacing w:before="21"/>
      </w:pPr>
    </w:p>
    <w:p>
      <w:pPr>
        <w:pStyle w:val="Heading1"/>
        <w:numPr>
          <w:ilvl w:val="0"/>
          <w:numId w:val="1"/>
        </w:numPr>
        <w:tabs>
          <w:tab w:pos="398" w:val="left" w:leader="none"/>
          <w:tab w:pos="545" w:val="left" w:leader="none"/>
        </w:tabs>
        <w:spacing w:line="360" w:lineRule="auto" w:before="0" w:after="0"/>
        <w:ind w:left="545" w:right="524" w:hanging="428"/>
        <w:jc w:val="left"/>
      </w:pPr>
      <w:r>
        <w:rPr/>
        <w:t>ALINHAMENTO</w:t>
      </w:r>
      <w:r>
        <w:rPr>
          <w:spacing w:val="-3"/>
        </w:rPr>
        <w:t> </w:t>
      </w:r>
      <w:r>
        <w:rPr/>
        <w:t>ENTRE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DEMANDA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PLANEJAMENTO</w:t>
      </w:r>
      <w:r>
        <w:rPr>
          <w:spacing w:val="-3"/>
        </w:rPr>
        <w:t> </w:t>
      </w:r>
      <w:r>
        <w:rPr/>
        <w:t>ESTRATÉGICO</w:t>
      </w:r>
      <w:r>
        <w:rPr>
          <w:spacing w:val="-3"/>
        </w:rPr>
        <w:t> </w:t>
      </w:r>
      <w:r>
        <w:rPr/>
        <w:t>DA </w:t>
      </w:r>
      <w:r>
        <w:rPr>
          <w:spacing w:val="-2"/>
        </w:rPr>
        <w:t>INSTITUIÇÃO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18" w:right="102" w:firstLine="1276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1463675</wp:posOffset>
            </wp:positionH>
            <wp:positionV relativeFrom="paragraph">
              <wp:posOffset>745724</wp:posOffset>
            </wp:positionV>
            <wp:extent cx="4869802" cy="4627878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02" cy="462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contratação encontra-se respaldada no planejamento do Tribunal, em especial, no programa de aprimoramento do suporte e da gestão organizacional do Poder Judiciário, visando a melhoria das edificações.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tabs>
          <w:tab w:pos="2254" w:val="left" w:leader="none"/>
          <w:tab w:pos="3679" w:val="left" w:leader="none"/>
          <w:tab w:pos="5691" w:val="left" w:leader="none"/>
          <w:tab w:pos="6998" w:val="left" w:leader="none"/>
          <w:tab w:pos="8746" w:val="left" w:leader="none"/>
        </w:tabs>
        <w:spacing w:before="0"/>
        <w:ind w:left="545" w:right="0" w:firstLine="0"/>
        <w:jc w:val="left"/>
        <w:rPr>
          <w:sz w:val="20"/>
        </w:rPr>
      </w:pPr>
      <w:r>
        <w:rPr>
          <w:spacing w:val="-2"/>
          <w:sz w:val="20"/>
        </w:rPr>
        <w:t>Plano</w:t>
      </w:r>
      <w:r>
        <w:rPr>
          <w:sz w:val="20"/>
        </w:rPr>
        <w:tab/>
      </w:r>
      <w:r>
        <w:rPr>
          <w:spacing w:val="-5"/>
          <w:sz w:val="20"/>
        </w:rPr>
        <w:t>de</w:t>
      </w:r>
      <w:r>
        <w:rPr>
          <w:sz w:val="20"/>
        </w:rPr>
        <w:tab/>
      </w:r>
      <w:r>
        <w:rPr>
          <w:spacing w:val="-2"/>
          <w:sz w:val="20"/>
        </w:rPr>
        <w:t>diretrizes</w:t>
      </w:r>
      <w:r>
        <w:rPr>
          <w:sz w:val="20"/>
        </w:rPr>
        <w:tab/>
      </w:r>
      <w:r>
        <w:rPr>
          <w:spacing w:val="-10"/>
          <w:sz w:val="20"/>
        </w:rPr>
        <w:t>e</w:t>
      </w:r>
      <w:r>
        <w:rPr>
          <w:sz w:val="20"/>
        </w:rPr>
        <w:tab/>
      </w:r>
      <w:r>
        <w:rPr>
          <w:spacing w:val="-2"/>
          <w:sz w:val="20"/>
        </w:rPr>
        <w:t>metas</w:t>
      </w:r>
      <w:r>
        <w:rPr>
          <w:sz w:val="20"/>
        </w:rPr>
        <w:tab/>
      </w:r>
      <w:r>
        <w:rPr>
          <w:spacing w:val="-2"/>
          <w:sz w:val="20"/>
        </w:rPr>
        <w:t>2022-2023:</w:t>
      </w:r>
    </w:p>
    <w:p>
      <w:pPr>
        <w:spacing w:before="115"/>
        <w:ind w:left="545" w:right="0" w:firstLine="0"/>
        <w:jc w:val="left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https://gestaoestrategica.tjmt.jus.br/pagina/63c9cb82526d9d001b22ccdf</w:t>
        </w:r>
      </w:hyperlink>
    </w:p>
    <w:p>
      <w:pPr>
        <w:spacing w:after="0"/>
        <w:jc w:val="left"/>
        <w:rPr>
          <w:sz w:val="20"/>
        </w:rPr>
        <w:sectPr>
          <w:headerReference w:type="default" r:id="rId7"/>
          <w:footerReference w:type="default" r:id="rId8"/>
          <w:pgSz w:w="11910" w:h="16850"/>
          <w:pgMar w:header="152" w:footer="934" w:top="1440" w:bottom="112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4"/>
        <w:rPr>
          <w:sz w:val="20"/>
        </w:rPr>
      </w:pPr>
    </w:p>
    <w:p>
      <w:pPr>
        <w:pStyle w:val="BodyText"/>
        <w:ind w:left="457"/>
        <w:rPr>
          <w:sz w:val="20"/>
        </w:rPr>
      </w:pPr>
      <w:r>
        <w:rPr>
          <w:sz w:val="20"/>
        </w:rPr>
        <w:drawing>
          <wp:inline distT="0" distB="0" distL="0" distR="0">
            <wp:extent cx="5071386" cy="7351013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86" cy="73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5"/>
        <w:rPr>
          <w:sz w:val="20"/>
        </w:rPr>
      </w:pPr>
    </w:p>
    <w:p>
      <w:pPr>
        <w:tabs>
          <w:tab w:pos="2736" w:val="left" w:leader="none"/>
          <w:tab w:pos="4704" w:val="left" w:leader="none"/>
          <w:tab w:pos="6761" w:val="left" w:leader="none"/>
          <w:tab w:pos="8177" w:val="left" w:leader="none"/>
          <w:tab w:pos="9257" w:val="left" w:leader="none"/>
        </w:tabs>
        <w:spacing w:before="1"/>
        <w:ind w:left="545" w:right="0" w:firstLine="0"/>
        <w:jc w:val="left"/>
        <w:rPr>
          <w:sz w:val="20"/>
        </w:rPr>
      </w:pPr>
      <w:r>
        <w:rPr>
          <w:color w:val="303030"/>
          <w:spacing w:val="-2"/>
          <w:sz w:val="20"/>
        </w:rPr>
        <w:t>Planejamento</w:t>
      </w:r>
      <w:r>
        <w:rPr>
          <w:color w:val="303030"/>
          <w:sz w:val="20"/>
        </w:rPr>
        <w:tab/>
      </w:r>
      <w:r>
        <w:rPr>
          <w:color w:val="303030"/>
          <w:spacing w:val="-2"/>
          <w:sz w:val="20"/>
        </w:rPr>
        <w:t>Estratégico</w:t>
      </w:r>
      <w:r>
        <w:rPr>
          <w:color w:val="303030"/>
          <w:sz w:val="20"/>
        </w:rPr>
        <w:tab/>
      </w:r>
      <w:r>
        <w:rPr>
          <w:color w:val="303030"/>
          <w:spacing w:val="-2"/>
          <w:sz w:val="20"/>
        </w:rPr>
        <w:t>Participativo</w:t>
      </w:r>
      <w:r>
        <w:rPr>
          <w:color w:val="303030"/>
          <w:sz w:val="20"/>
        </w:rPr>
        <w:tab/>
      </w:r>
      <w:r>
        <w:rPr>
          <w:color w:val="303030"/>
          <w:spacing w:val="-4"/>
          <w:sz w:val="20"/>
        </w:rPr>
        <w:t>2021</w:t>
      </w:r>
      <w:r>
        <w:rPr>
          <w:color w:val="303030"/>
          <w:sz w:val="20"/>
        </w:rPr>
        <w:tab/>
      </w:r>
      <w:r>
        <w:rPr>
          <w:color w:val="303030"/>
          <w:spacing w:val="-10"/>
          <w:sz w:val="20"/>
        </w:rPr>
        <w:t>–</w:t>
      </w:r>
      <w:r>
        <w:rPr>
          <w:color w:val="303030"/>
          <w:sz w:val="20"/>
        </w:rPr>
        <w:tab/>
      </w:r>
      <w:r>
        <w:rPr>
          <w:color w:val="303030"/>
          <w:spacing w:val="-2"/>
          <w:sz w:val="20"/>
        </w:rPr>
        <w:t>2026:</w:t>
      </w:r>
    </w:p>
    <w:p>
      <w:pPr>
        <w:spacing w:before="113"/>
        <w:ind w:left="545" w:right="0" w:firstLine="0"/>
        <w:jc w:val="left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https://gestaoestrategica.tjmt.jus.br/pagina/6091ab356fe764001bd6d4df</w:t>
        </w:r>
      </w:hyperlink>
    </w:p>
    <w:p>
      <w:pPr>
        <w:spacing w:after="0"/>
        <w:jc w:val="left"/>
        <w:rPr>
          <w:sz w:val="20"/>
        </w:rPr>
        <w:sectPr>
          <w:pgSz w:w="11910" w:h="16850"/>
          <w:pgMar w:header="152" w:footer="934" w:top="1440" w:bottom="1120" w:left="1300" w:right="740"/>
        </w:sectPr>
      </w:pPr>
    </w:p>
    <w:p>
      <w:pPr>
        <w:pStyle w:val="BodyText"/>
        <w:spacing w:before="21"/>
      </w:pPr>
    </w:p>
    <w:p>
      <w:pPr>
        <w:pStyle w:val="Heading1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9" w:right="0" w:hanging="281"/>
        <w:jc w:val="left"/>
      </w:pPr>
      <w:r>
        <w:rPr/>
        <w:t>REQUISITOS</w:t>
      </w:r>
      <w:r>
        <w:rPr>
          <w:spacing w:val="-4"/>
        </w:rPr>
        <w:t> </w:t>
      </w:r>
      <w:r>
        <w:rPr/>
        <w:t>DA</w:t>
      </w:r>
      <w:r>
        <w:rPr>
          <w:spacing w:val="-12"/>
        </w:rPr>
        <w:t> </w:t>
      </w:r>
      <w:r>
        <w:rPr>
          <w:spacing w:val="-2"/>
        </w:rPr>
        <w:t>CONTRATAÇÃO: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18" w:right="104" w:firstLine="1276"/>
        <w:jc w:val="both"/>
      </w:pPr>
      <w:r>
        <w:rPr/>
        <w:t>Os requisitos mínimos dos equipamentos, de materiais e serviços são determinados pelas especificações indicadas nos projetos de Arquitetura e Engenharia.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Como se trata de obra de engenharia será exigido Atestado de Capacidade Técnica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licitante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Certidão de</w:t>
      </w:r>
      <w:r>
        <w:rPr>
          <w:spacing w:val="-2"/>
        </w:rPr>
        <w:t> </w:t>
      </w:r>
      <w:r>
        <w:rPr/>
        <w:t>Acervo Técnico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profissionais</w:t>
      </w:r>
      <w:r>
        <w:rPr>
          <w:spacing w:val="-1"/>
        </w:rPr>
        <w:t> </w:t>
      </w:r>
      <w:r>
        <w:rPr/>
        <w:t>responsáveis técnicos, bem como o registro no Conselho Regional de Engenharia e Agronomia</w:t>
      </w:r>
      <w:r>
        <w:rPr>
          <w:spacing w:val="80"/>
        </w:rPr>
        <w:t> </w:t>
      </w:r>
      <w:r>
        <w:rPr/>
        <w:t>(CREA), ou Conselho de Arquitetura e Urbanismo (CAU), sempre em obediência às parcelas de maior relevância e valor significativo do objeto da licitação.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Por se tratar de procedimento licitatório, consideramos necessária a apresentação de documentos relativos à qualificação econômico-financeiras, limitados ao que determina a Lei 8666/93, bem como a apresentação de garantia contratual.</w:t>
      </w:r>
    </w:p>
    <w:p>
      <w:pPr>
        <w:pStyle w:val="BodyText"/>
        <w:spacing w:before="137"/>
      </w:pPr>
    </w:p>
    <w:p>
      <w:pPr>
        <w:pStyle w:val="Heading1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9" w:right="0" w:hanging="281"/>
        <w:jc w:val="left"/>
      </w:pPr>
      <w:r>
        <w:rPr/>
        <w:t>ESTIMATIVA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QUANTIDADES</w:t>
      </w:r>
      <w:r>
        <w:rPr>
          <w:spacing w:val="-3"/>
        </w:rPr>
        <w:t> </w:t>
      </w:r>
      <w:r>
        <w:rPr/>
        <w:t>A</w:t>
      </w:r>
      <w:r>
        <w:rPr>
          <w:spacing w:val="-11"/>
        </w:rPr>
        <w:t> </w:t>
      </w:r>
      <w:r>
        <w:rPr/>
        <w:t>SEREM</w:t>
      </w:r>
      <w:r>
        <w:rPr>
          <w:spacing w:val="-7"/>
        </w:rPr>
        <w:t> </w:t>
      </w:r>
      <w:r>
        <w:rPr>
          <w:spacing w:val="-2"/>
        </w:rPr>
        <w:t>CONTRATADAS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 w:before="1"/>
        <w:ind w:left="118" w:right="104" w:firstLine="1276"/>
        <w:jc w:val="both"/>
      </w:pPr>
      <w:r>
        <w:rPr/>
        <w:t>O projeto básico de reforma e ampliação do Fórum da Comarca de Paranaíta, elaborado pelo Departamento de Obras do TJMT, apresenta o conjunto de elementos necessários e suficientes, com nível de precisão adequado, para caracterizar a obra pretendida, objeto da licitação, que asseguram a viabilidade técnica e que possibilitam a correta elaboração dos custos da obra, bem como a definição do </w:t>
      </w:r>
      <w:r>
        <w:rPr>
          <w:u w:val="single"/>
        </w:rPr>
        <w:t>prazo de execução</w:t>
      </w:r>
      <w:r>
        <w:rPr/>
        <w:t> </w:t>
      </w:r>
      <w:r>
        <w:rPr>
          <w:u w:val="single"/>
        </w:rPr>
        <w:t>estimada em 730 dias</w:t>
      </w:r>
      <w:r>
        <w:rPr/>
        <w:t>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Trata-se de prédio térreo de 448,69m² de área construída, edificado sobre terreno relativamente plano de 4.800m² de área.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A área a ser reformada engloba todo o edifício existente composto de ambientes que abrigam Gabinetes, Secretarias Cíveis e Criminais, Juizado, Conciliação, Setor Administrativo, recepção geral, sala de materiais apreendidos, Almoxarifado, </w:t>
      </w:r>
      <w:r>
        <w:rPr>
          <w:spacing w:val="-2"/>
        </w:rPr>
        <w:t>Arquivo.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Enquanto que a</w:t>
      </w:r>
      <w:r>
        <w:rPr>
          <w:spacing w:val="-1"/>
        </w:rPr>
        <w:t> </w:t>
      </w:r>
      <w:r>
        <w:rPr/>
        <w:t>área a</w:t>
      </w:r>
      <w:r>
        <w:rPr>
          <w:spacing w:val="-1"/>
        </w:rPr>
        <w:t> </w:t>
      </w:r>
      <w:r>
        <w:rPr/>
        <w:t>ser ampliada perfaz</w:t>
      </w:r>
      <w:r>
        <w:rPr>
          <w:spacing w:val="-2"/>
        </w:rPr>
        <w:t> </w:t>
      </w:r>
      <w:r>
        <w:rPr/>
        <w:t>301,26m² para abrigar Tribunal</w:t>
      </w:r>
      <w:r>
        <w:rPr>
          <w:spacing w:val="-2"/>
        </w:rPr>
        <w:t> </w:t>
      </w:r>
      <w:r>
        <w:rPr/>
        <w:t>de Juri de 40 lugares de plateia, composto ainda de ambientes para abrigar conselho de sentença, garagem de viatura, sala de testemunhas, parlatório, celas, banheiros públicos; salas de testemunha; copa do conselho de sentença; sala de OAB; sala de reconhecimento; sala de agente carcerários; garagem para magistrado; sala para segurança na recepção;</w:t>
      </w:r>
    </w:p>
    <w:p>
      <w:pPr>
        <w:spacing w:after="0" w:line="360" w:lineRule="auto"/>
        <w:jc w:val="both"/>
        <w:sectPr>
          <w:pgSz w:w="11910" w:h="16850"/>
          <w:pgMar w:header="152" w:footer="934" w:top="1440" w:bottom="1120" w:left="1300" w:right="740"/>
        </w:sectPr>
      </w:pPr>
    </w:p>
    <w:p>
      <w:pPr>
        <w:pStyle w:val="BodyText"/>
      </w:pPr>
    </w:p>
    <w:p>
      <w:pPr>
        <w:pStyle w:val="BodyText"/>
        <w:spacing w:before="158"/>
      </w:pPr>
    </w:p>
    <w:p>
      <w:pPr>
        <w:pStyle w:val="Heading1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9" w:right="0" w:hanging="281"/>
        <w:jc w:val="left"/>
      </w:pPr>
      <w:r>
        <w:rPr/>
        <w:t>LEVANTAMENTO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2"/>
        </w:rPr>
        <w:t>MERCADO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18" w:right="104" w:firstLine="1418"/>
        <w:jc w:val="both"/>
      </w:pPr>
      <w:r>
        <w:rPr/>
        <w:t>É sabido que a Administração Pública poderá obter o objeto pretendido através da Execução Direta ou da Execução Indireta.</w:t>
      </w:r>
    </w:p>
    <w:p>
      <w:pPr>
        <w:pStyle w:val="BodyText"/>
        <w:spacing w:line="360" w:lineRule="auto"/>
        <w:ind w:left="118" w:right="103" w:firstLine="1418"/>
        <w:jc w:val="both"/>
      </w:pPr>
      <w:r>
        <w:rPr/>
        <w:t>Como Execução Direta do objeto pretendido, tem-se a hipótese em que a própria Administração Pública, através de seus próprios meios, ou seja, os seus próprios órgãos e entidades, executam o serviço pretendido. Para que se configure a dita espécie de execução, deverá a Administração Pública, efetivamente, deter a totalidade dos meios necessários à concretização do fim pretendido, ou seja, deverá deter toda a estrutura, expertise técnica, pessoal, etc à conclusão dos serviços pretendidos, sob pena de não se configurar a hipótese em questão, impondo a contratação de terceiro para sua execução, respeitadas as disposições inerentes ao processo licitatório.</w:t>
      </w:r>
    </w:p>
    <w:p>
      <w:pPr>
        <w:pStyle w:val="BodyText"/>
        <w:spacing w:line="360" w:lineRule="auto"/>
        <w:ind w:left="118" w:right="105" w:firstLine="1418"/>
        <w:jc w:val="both"/>
      </w:pPr>
      <w:r>
        <w:rPr/>
        <w:t>Já a Execução Indireta se dá quando a Administração Pública, para obter o que pretende, necessita contratar terceiros para executar o serviço necessitado ou fornecer o produto almejado. Tal espécie de execução do objeto contratado se dá através das seguintes formas: Empreitada por Preço Global; Empreitada por Preço Unitário; Tarefa; Empreitada Integral, contratação por tarefa, contratação integrada, contratação semi-integrada, fornecimento e prestação de serviço associado.</w:t>
      </w:r>
    </w:p>
    <w:p>
      <w:pPr>
        <w:pStyle w:val="BodyText"/>
        <w:spacing w:line="360" w:lineRule="auto" w:before="1"/>
        <w:ind w:left="118" w:right="104" w:firstLine="1560"/>
        <w:jc w:val="both"/>
      </w:pPr>
      <w:r>
        <w:rPr/>
        <w:t>Levando-se</w:t>
      </w:r>
      <w:r>
        <w:rPr/>
        <w:t> em</w:t>
      </w:r>
      <w:r>
        <w:rPr/>
        <w:t> conta</w:t>
      </w:r>
      <w:r>
        <w:rPr/>
        <w:t> as</w:t>
      </w:r>
      <w:r>
        <w:rPr/>
        <w:t> características</w:t>
      </w:r>
      <w:r>
        <w:rPr/>
        <w:t> do</w:t>
      </w:r>
      <w:r>
        <w:rPr/>
        <w:t> objeto</w:t>
      </w:r>
      <w:r>
        <w:rPr/>
        <w:t> a</w:t>
      </w:r>
      <w:r>
        <w:rPr/>
        <w:t> ser</w:t>
      </w:r>
      <w:r>
        <w:rPr/>
        <w:t> contratado, entende-se que a melhor solução para a contratação é a execução indireta, tendo em</w:t>
      </w:r>
      <w:r>
        <w:rPr>
          <w:spacing w:val="40"/>
        </w:rPr>
        <w:t> </w:t>
      </w:r>
      <w:r>
        <w:rPr/>
        <w:t>vista que o Poder Judiciário do Estado de Mato Grosso não detém os meios necessários</w:t>
      </w:r>
      <w:r>
        <w:rPr>
          <w:spacing w:val="80"/>
        </w:rPr>
        <w:t> </w:t>
      </w:r>
      <w:r>
        <w:rPr/>
        <w:t>à concretização do objeto (Reforma e Ampliação do Fórum da Comarca de Paranaíta); e através de empreitada por preço unitário que enseja na apuração de cada um dos itens que integram o projeto básico e executivo do objeto a ser licitado e contratado,</w:t>
      </w:r>
      <w:r>
        <w:rPr>
          <w:spacing w:val="40"/>
        </w:rPr>
        <w:t> </w:t>
      </w:r>
      <w:r>
        <w:rPr/>
        <w:t>apontando-se os respectivos quantitativos, seus preços unitários e o valor total de cada item, apurando-se, de tal forma, o valor total da contratação, e que há meios de definir claramente os aspectos quantitativos do objeto a ser executado.</w:t>
      </w:r>
    </w:p>
    <w:p>
      <w:pPr>
        <w:pStyle w:val="BodyText"/>
        <w:spacing w:before="138"/>
      </w:pPr>
    </w:p>
    <w:p>
      <w:pPr>
        <w:pStyle w:val="Heading1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9" w:right="0" w:hanging="281"/>
        <w:jc w:val="left"/>
      </w:pPr>
      <w:r>
        <w:rPr/>
        <w:t>ESTIMATIVA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2"/>
        </w:rPr>
        <w:t>CONTRATAÇÃO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18" w:right="106" w:firstLine="1560"/>
        <w:jc w:val="both"/>
      </w:pPr>
      <w:r>
        <w:rPr/>
        <w:t>O valor estimado será de </w:t>
      </w:r>
      <w:r>
        <w:rPr>
          <w:rFonts w:ascii="Arial" w:hAnsi="Arial"/>
          <w:b/>
        </w:rPr>
        <w:t>R$ 5.500.866,84 </w:t>
      </w:r>
      <w:r>
        <w:rPr/>
        <w:t>(cinco milhões, quinhentos mil, oitocentos e sessenta e seis reais e oitenta e quatro centavos).</w:t>
      </w:r>
    </w:p>
    <w:p>
      <w:pPr>
        <w:spacing w:after="0" w:line="360" w:lineRule="auto"/>
        <w:jc w:val="both"/>
        <w:sectPr>
          <w:pgSz w:w="11910" w:h="16850"/>
          <w:pgMar w:header="152" w:footer="934" w:top="1440" w:bottom="1120" w:left="1300" w:right="740"/>
        </w:sectPr>
      </w:pPr>
    </w:p>
    <w:p>
      <w:pPr>
        <w:pStyle w:val="BodyText"/>
        <w:spacing w:before="21"/>
      </w:pPr>
    </w:p>
    <w:p>
      <w:pPr>
        <w:pStyle w:val="BodyText"/>
        <w:spacing w:line="360" w:lineRule="auto"/>
        <w:ind w:left="118" w:right="104" w:firstLine="1560"/>
        <w:jc w:val="both"/>
      </w:pPr>
      <w:r>
        <w:rPr/>
        <w:t>O custo global de obras e serviços executados pelos órgãos do Poder Judiciário são obtidos a partir de custos unitários de insumos ou serviços iguais ou menores que a mediana de seus correspondentes, no Sistema Nacional de Pesquisa de Custos e índices da Construção Civil (SINAPI), mantido e divulgado, na internet, pela Caixa Econômica Federal (Art. 9º da Res. 114/2010/CNJ).</w:t>
      </w:r>
    </w:p>
    <w:p>
      <w:pPr>
        <w:pStyle w:val="BodyText"/>
        <w:spacing w:line="360" w:lineRule="auto"/>
        <w:ind w:left="118" w:right="109" w:firstLine="1560"/>
        <w:jc w:val="both"/>
      </w:pPr>
      <w:r>
        <w:rPr/>
        <w:t>Os quantitativos e respectivos códigos dos itens são os discriminados em Planilha Orçamentária Estimativa, apêndice do Projeto Básico.</w:t>
      </w:r>
    </w:p>
    <w:p>
      <w:pPr>
        <w:pStyle w:val="BodyText"/>
        <w:ind w:left="1678"/>
        <w:jc w:val="both"/>
      </w:pPr>
      <w:r>
        <w:rPr/>
        <w:t>A</w:t>
      </w:r>
      <w:r>
        <w:rPr>
          <w:spacing w:val="2"/>
        </w:rPr>
        <w:t> </w:t>
      </w:r>
      <w:r>
        <w:rPr/>
        <w:t>presente</w:t>
      </w:r>
      <w:r>
        <w:rPr>
          <w:spacing w:val="5"/>
        </w:rPr>
        <w:t> </w:t>
      </w:r>
      <w:r>
        <w:rPr/>
        <w:t>contratação</w:t>
      </w:r>
      <w:r>
        <w:rPr>
          <w:spacing w:val="5"/>
        </w:rPr>
        <w:t> </w:t>
      </w:r>
      <w:r>
        <w:rPr/>
        <w:t>adotará</w:t>
      </w:r>
      <w:r>
        <w:rPr>
          <w:spacing w:val="4"/>
        </w:rPr>
        <w:t> </w:t>
      </w:r>
      <w:r>
        <w:rPr>
          <w:u w:val="single"/>
        </w:rPr>
        <w:t>empreitada</w:t>
      </w:r>
      <w:r>
        <w:rPr>
          <w:spacing w:val="3"/>
          <w:u w:val="single"/>
        </w:rPr>
        <w:t> </w:t>
      </w:r>
      <w:r>
        <w:rPr>
          <w:u w:val="single"/>
        </w:rPr>
        <w:t>por</w:t>
      </w:r>
      <w:r>
        <w:rPr>
          <w:spacing w:val="4"/>
          <w:u w:val="single"/>
        </w:rPr>
        <w:t> </w:t>
      </w:r>
      <w:r>
        <w:rPr>
          <w:u w:val="single"/>
        </w:rPr>
        <w:t>preço</w:t>
      </w:r>
      <w:r>
        <w:rPr>
          <w:spacing w:val="3"/>
          <w:u w:val="single"/>
        </w:rPr>
        <w:t> </w:t>
      </w:r>
      <w:r>
        <w:rPr>
          <w:u w:val="single"/>
        </w:rPr>
        <w:t>unitário</w:t>
      </w:r>
      <w:r>
        <w:rPr>
          <w:spacing w:val="2"/>
        </w:rPr>
        <w:t> </w:t>
      </w:r>
      <w:r>
        <w:rPr/>
        <w:t>como</w:t>
      </w:r>
      <w:r>
        <w:rPr>
          <w:spacing w:val="5"/>
        </w:rPr>
        <w:t> </w:t>
      </w:r>
      <w:r>
        <w:rPr>
          <w:spacing w:val="-2"/>
        </w:rPr>
        <w:t>regime</w:t>
      </w:r>
    </w:p>
    <w:p>
      <w:pPr>
        <w:pStyle w:val="BodyText"/>
        <w:spacing w:before="138"/>
        <w:ind w:left="118"/>
      </w:pPr>
      <w:r>
        <w:rPr/>
        <w:t>de</w:t>
      </w:r>
      <w:r>
        <w:rPr>
          <w:spacing w:val="-1"/>
        </w:rPr>
        <w:t> </w:t>
      </w:r>
      <w:r>
        <w:rPr>
          <w:spacing w:val="-2"/>
        </w:rPr>
        <w:t>execução.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99" w:val="left" w:leader="none"/>
        </w:tabs>
        <w:spacing w:line="240" w:lineRule="auto" w:before="1" w:after="0"/>
        <w:ind w:left="399" w:right="0" w:hanging="281"/>
        <w:jc w:val="left"/>
      </w:pPr>
      <w:r>
        <w:rPr/>
        <w:t>DESCRIÇÃO</w:t>
      </w:r>
      <w:r>
        <w:rPr>
          <w:spacing w:val="-7"/>
        </w:rPr>
        <w:t> </w:t>
      </w:r>
      <w:r>
        <w:rPr/>
        <w:t>DA</w:t>
      </w:r>
      <w:r>
        <w:rPr>
          <w:spacing w:val="-11"/>
        </w:rPr>
        <w:t> </w:t>
      </w:r>
      <w:r>
        <w:rPr/>
        <w:t>SOLUÇÃO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>
          <w:spacing w:val="-2"/>
        </w:rPr>
        <w:t>TODO:</w:t>
      </w:r>
    </w:p>
    <w:p>
      <w:pPr>
        <w:pStyle w:val="BodyText"/>
        <w:spacing w:before="11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900429</wp:posOffset>
            </wp:positionH>
            <wp:positionV relativeFrom="paragraph">
              <wp:posOffset>88004</wp:posOffset>
            </wp:positionV>
            <wp:extent cx="6100149" cy="3432048"/>
            <wp:effectExtent l="0" t="0" r="0" b="0"/>
            <wp:wrapTopAndBottom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149" cy="3432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0"/>
        <w:rPr>
          <w:rFonts w:ascii="Arial"/>
          <w:b/>
        </w:rPr>
      </w:pPr>
    </w:p>
    <w:p>
      <w:pPr>
        <w:pStyle w:val="BodyText"/>
        <w:spacing w:line="360" w:lineRule="auto"/>
        <w:ind w:left="118" w:firstLine="1560"/>
      </w:pPr>
      <w:r>
        <w:rPr/>
        <w:t>Esta</w:t>
      </w:r>
      <w:r>
        <w:rPr>
          <w:spacing w:val="-3"/>
        </w:rPr>
        <w:t> </w:t>
      </w:r>
      <w:r>
        <w:rPr/>
        <w:t>contratação</w:t>
      </w:r>
      <w:r>
        <w:rPr>
          <w:spacing w:val="-5"/>
        </w:rPr>
        <w:t> </w:t>
      </w:r>
      <w:r>
        <w:rPr/>
        <w:t>destina-se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Ampliação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Fórum da Comarca de Paranaíta. Tais serviços englobam resumidamente:</w:t>
      </w:r>
    </w:p>
    <w:p>
      <w:pPr>
        <w:pStyle w:val="BodyText"/>
        <w:spacing w:before="139"/>
      </w:pPr>
    </w:p>
    <w:p>
      <w:pPr>
        <w:pStyle w:val="BodyText"/>
        <w:ind w:left="118"/>
      </w:pPr>
      <w:r>
        <w:rPr>
          <w:spacing w:val="-2"/>
        </w:rPr>
        <w:t>Reforma: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8" w:after="0"/>
        <w:ind w:left="684" w:right="0" w:hanging="206"/>
        <w:jc w:val="left"/>
        <w:rPr>
          <w:sz w:val="24"/>
        </w:rPr>
      </w:pPr>
      <w:r>
        <w:rPr>
          <w:sz w:val="24"/>
        </w:rPr>
        <w:t>Demolição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construção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alvenarias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vedação;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5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estrutura</w:t>
      </w:r>
      <w:r>
        <w:rPr>
          <w:spacing w:val="-4"/>
          <w:sz w:val="24"/>
        </w:rPr>
        <w:t> </w:t>
      </w:r>
      <w:r>
        <w:rPr>
          <w:sz w:val="24"/>
        </w:rPr>
        <w:t>metálica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cobertura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8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telhamento</w:t>
      </w:r>
      <w:r>
        <w:rPr>
          <w:spacing w:val="-4"/>
          <w:sz w:val="24"/>
        </w:rPr>
        <w:t> </w:t>
      </w:r>
      <w:r>
        <w:rPr>
          <w:sz w:val="24"/>
        </w:rPr>
        <w:t>metálico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termoisolante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Pintura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paredes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externa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152" w:footer="934" w:top="1440" w:bottom="1120" w:left="1300" w:right="740"/>
        </w:sectPr>
      </w:pPr>
    </w:p>
    <w:p>
      <w:pPr>
        <w:pStyle w:val="BodyText"/>
        <w:spacing w:before="22"/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0" w:after="0"/>
        <w:ind w:left="684" w:right="0" w:hanging="206"/>
        <w:jc w:val="left"/>
        <w:rPr>
          <w:sz w:val="24"/>
        </w:rPr>
      </w:pPr>
      <w:r>
        <w:rPr>
          <w:sz w:val="24"/>
        </w:rPr>
        <w:t>Troca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revestimento</w:t>
      </w:r>
      <w:r>
        <w:rPr>
          <w:spacing w:val="-2"/>
          <w:sz w:val="24"/>
        </w:rPr>
        <w:t> </w:t>
      </w:r>
      <w:r>
        <w:rPr>
          <w:sz w:val="24"/>
        </w:rPr>
        <w:t>cerâmico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piso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5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piso</w:t>
      </w:r>
      <w:r>
        <w:rPr>
          <w:spacing w:val="-2"/>
          <w:sz w:val="24"/>
        </w:rPr>
        <w:t> granilite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Troca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bancadas, louças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metais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sanitários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8" w:after="0"/>
        <w:ind w:left="684" w:right="0" w:hanging="206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janelas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alumínio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Troca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portas</w:t>
      </w:r>
      <w:r>
        <w:rPr>
          <w:spacing w:val="-2"/>
          <w:sz w:val="24"/>
        </w:rPr>
        <w:t> </w:t>
      </w:r>
      <w:r>
        <w:rPr>
          <w:sz w:val="24"/>
        </w:rPr>
        <w:t>internas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madeira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5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forro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drywall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Reparos</w:t>
      </w:r>
      <w:r>
        <w:rPr>
          <w:spacing w:val="-6"/>
          <w:sz w:val="24"/>
        </w:rPr>
        <w:t> </w:t>
      </w:r>
      <w:r>
        <w:rPr>
          <w:sz w:val="24"/>
        </w:rPr>
        <w:t>nas</w:t>
      </w:r>
      <w:r>
        <w:rPr>
          <w:spacing w:val="-4"/>
          <w:sz w:val="24"/>
        </w:rPr>
        <w:t> </w:t>
      </w:r>
      <w:r>
        <w:rPr>
          <w:sz w:val="24"/>
        </w:rPr>
        <w:t>instalações</w:t>
      </w:r>
      <w:r>
        <w:rPr>
          <w:spacing w:val="-3"/>
          <w:sz w:val="24"/>
        </w:rPr>
        <w:t> </w:t>
      </w:r>
      <w:r>
        <w:rPr>
          <w:sz w:val="24"/>
        </w:rPr>
        <w:t>hidráulicas,</w:t>
      </w:r>
      <w:r>
        <w:rPr>
          <w:spacing w:val="-3"/>
          <w:sz w:val="24"/>
        </w:rPr>
        <w:t> </w:t>
      </w:r>
      <w:r>
        <w:rPr>
          <w:sz w:val="24"/>
        </w:rPr>
        <w:t>sanitárias,</w:t>
      </w:r>
      <w:r>
        <w:rPr>
          <w:spacing w:val="-2"/>
          <w:sz w:val="24"/>
        </w:rPr>
        <w:t> </w:t>
      </w:r>
      <w:r>
        <w:rPr>
          <w:sz w:val="24"/>
        </w:rPr>
        <w:t>elétricas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lógica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5" w:after="0"/>
        <w:ind w:left="684" w:right="0" w:hanging="206"/>
        <w:jc w:val="left"/>
        <w:rPr>
          <w:sz w:val="24"/>
        </w:rPr>
      </w:pPr>
      <w:r>
        <w:rPr>
          <w:sz w:val="24"/>
        </w:rPr>
        <w:t>Reparos</w:t>
      </w:r>
      <w:r>
        <w:rPr>
          <w:spacing w:val="-5"/>
          <w:sz w:val="24"/>
        </w:rPr>
        <w:t> </w:t>
      </w:r>
      <w:r>
        <w:rPr>
          <w:sz w:val="24"/>
        </w:rPr>
        <w:t>nas</w:t>
      </w:r>
      <w:r>
        <w:rPr>
          <w:spacing w:val="-3"/>
          <w:sz w:val="24"/>
        </w:rPr>
        <w:t> </w:t>
      </w:r>
      <w:r>
        <w:rPr>
          <w:sz w:val="24"/>
        </w:rPr>
        <w:t>instalações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dreno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condicionado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rede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frigorígena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8" w:after="0"/>
        <w:ind w:left="684" w:right="0" w:hanging="206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piso</w:t>
      </w:r>
      <w:r>
        <w:rPr>
          <w:spacing w:val="-2"/>
          <w:sz w:val="24"/>
        </w:rPr>
        <w:t> </w:t>
      </w:r>
      <w:r>
        <w:rPr>
          <w:sz w:val="24"/>
        </w:rPr>
        <w:t>tátil</w:t>
      </w:r>
      <w:r>
        <w:rPr>
          <w:spacing w:val="-4"/>
          <w:sz w:val="24"/>
        </w:rPr>
        <w:t> </w:t>
      </w:r>
      <w:r>
        <w:rPr>
          <w:sz w:val="24"/>
        </w:rPr>
        <w:t>emborrachado,</w:t>
      </w:r>
      <w:r>
        <w:rPr>
          <w:spacing w:val="-4"/>
          <w:sz w:val="24"/>
        </w:rPr>
        <w:t> </w:t>
      </w:r>
      <w:r>
        <w:rPr>
          <w:sz w:val="24"/>
        </w:rPr>
        <w:t>ambos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alerta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direcional</w:t>
      </w:r>
      <w:r>
        <w:rPr>
          <w:spacing w:val="-2"/>
          <w:sz w:val="24"/>
        </w:rPr>
        <w:t> (acessibilidade)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drenagem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águas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pluviais</w:t>
      </w:r>
    </w:p>
    <w:p>
      <w:pPr>
        <w:pStyle w:val="BodyText"/>
        <w:spacing w:before="274"/>
      </w:pPr>
    </w:p>
    <w:p>
      <w:pPr>
        <w:pStyle w:val="BodyText"/>
        <w:ind w:left="118"/>
      </w:pPr>
      <w:r>
        <w:rPr>
          <w:spacing w:val="-2"/>
        </w:rPr>
        <w:t>Ampliação: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7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infra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superestrutura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concreto</w:t>
      </w:r>
      <w:r>
        <w:rPr>
          <w:spacing w:val="-4"/>
          <w:sz w:val="24"/>
        </w:rPr>
        <w:t> </w:t>
      </w:r>
      <w:r>
        <w:rPr>
          <w:sz w:val="24"/>
        </w:rPr>
        <w:t>armado</w:t>
      </w:r>
      <w:r>
        <w:rPr>
          <w:spacing w:val="-2"/>
          <w:sz w:val="24"/>
        </w:rPr>
        <w:t> convencional;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alvenarias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vedação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bloco</w:t>
      </w:r>
      <w:r>
        <w:rPr>
          <w:spacing w:val="-2"/>
          <w:sz w:val="24"/>
        </w:rPr>
        <w:t> cerâmico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8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estrutura</w:t>
      </w:r>
      <w:r>
        <w:rPr>
          <w:spacing w:val="-4"/>
          <w:sz w:val="24"/>
        </w:rPr>
        <w:t> </w:t>
      </w:r>
      <w:r>
        <w:rPr>
          <w:sz w:val="24"/>
        </w:rPr>
        <w:t>metálica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cobertura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telhamento</w:t>
      </w:r>
      <w:r>
        <w:rPr>
          <w:spacing w:val="-4"/>
          <w:sz w:val="24"/>
        </w:rPr>
        <w:t> </w:t>
      </w:r>
      <w:r>
        <w:rPr>
          <w:sz w:val="24"/>
        </w:rPr>
        <w:t>metálico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termoisolante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5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revestimento</w:t>
      </w:r>
      <w:r>
        <w:rPr>
          <w:spacing w:val="-4"/>
          <w:sz w:val="24"/>
        </w:rPr>
        <w:t> </w:t>
      </w:r>
      <w:r>
        <w:rPr>
          <w:sz w:val="24"/>
        </w:rPr>
        <w:t>cerâmico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piso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piso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granilite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5" w:after="0"/>
        <w:ind w:left="684" w:right="0" w:hanging="206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janelas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alumínio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8" w:after="0"/>
        <w:ind w:left="684" w:right="0" w:hanging="206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portas</w:t>
      </w:r>
      <w:r>
        <w:rPr>
          <w:spacing w:val="-4"/>
          <w:sz w:val="24"/>
        </w:rPr>
        <w:t> </w:t>
      </w:r>
      <w:r>
        <w:rPr>
          <w:sz w:val="24"/>
        </w:rPr>
        <w:t>internas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madeira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forro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drywall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5" w:after="0"/>
        <w:ind w:left="684" w:right="0" w:hanging="206"/>
        <w:jc w:val="left"/>
        <w:rPr>
          <w:sz w:val="24"/>
        </w:rPr>
      </w:pPr>
      <w:r>
        <w:rPr>
          <w:sz w:val="24"/>
        </w:rPr>
        <w:t>Pintura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paredes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externa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piso</w:t>
      </w:r>
      <w:r>
        <w:rPr>
          <w:spacing w:val="-1"/>
          <w:sz w:val="24"/>
        </w:rPr>
        <w:t> </w:t>
      </w:r>
      <w:r>
        <w:rPr>
          <w:sz w:val="24"/>
        </w:rPr>
        <w:t>tátil</w:t>
      </w:r>
      <w:r>
        <w:rPr>
          <w:spacing w:val="-5"/>
          <w:sz w:val="24"/>
        </w:rPr>
        <w:t> </w:t>
      </w:r>
      <w:r>
        <w:rPr>
          <w:sz w:val="24"/>
        </w:rPr>
        <w:t>emborrachado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alerta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direcional</w:t>
      </w:r>
      <w:r>
        <w:rPr>
          <w:spacing w:val="-2"/>
          <w:sz w:val="24"/>
        </w:rPr>
        <w:t> (acessibilidade)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8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instalações</w:t>
      </w:r>
      <w:r>
        <w:rPr>
          <w:spacing w:val="-3"/>
          <w:sz w:val="24"/>
        </w:rPr>
        <w:t> </w:t>
      </w:r>
      <w:r>
        <w:rPr>
          <w:sz w:val="24"/>
        </w:rPr>
        <w:t>hidráulicas,</w:t>
      </w:r>
      <w:r>
        <w:rPr>
          <w:spacing w:val="-3"/>
          <w:sz w:val="24"/>
        </w:rPr>
        <w:t> </w:t>
      </w:r>
      <w:r>
        <w:rPr>
          <w:sz w:val="24"/>
        </w:rPr>
        <w:t>sanitárias,</w:t>
      </w:r>
      <w:r>
        <w:rPr>
          <w:spacing w:val="-3"/>
          <w:sz w:val="24"/>
        </w:rPr>
        <w:t> </w:t>
      </w:r>
      <w:r>
        <w:rPr>
          <w:sz w:val="24"/>
        </w:rPr>
        <w:t>elétricas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lógica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instalações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dreno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condicionado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rede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frigorígena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5" w:after="0"/>
        <w:ind w:left="684" w:right="0" w:hanging="206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bancadas,</w:t>
      </w:r>
      <w:r>
        <w:rPr>
          <w:spacing w:val="-1"/>
          <w:sz w:val="24"/>
        </w:rPr>
        <w:t> </w:t>
      </w:r>
      <w:r>
        <w:rPr>
          <w:sz w:val="24"/>
        </w:rPr>
        <w:t>louças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metais</w:t>
      </w:r>
      <w:r>
        <w:rPr>
          <w:spacing w:val="-2"/>
          <w:sz w:val="24"/>
        </w:rPr>
        <w:t> sanitários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drenagem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águas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pluviais</w:t>
      </w:r>
    </w:p>
    <w:p>
      <w:pPr>
        <w:pStyle w:val="BodyText"/>
        <w:spacing w:before="274"/>
      </w:pPr>
    </w:p>
    <w:p>
      <w:pPr>
        <w:pStyle w:val="BodyText"/>
        <w:ind w:left="118"/>
      </w:pPr>
      <w:r>
        <w:rPr/>
        <w:t>Área </w:t>
      </w:r>
      <w:r>
        <w:rPr>
          <w:spacing w:val="-2"/>
        </w:rPr>
        <w:t>externa: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7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pavimento</w:t>
      </w:r>
      <w:r>
        <w:rPr>
          <w:spacing w:val="-3"/>
          <w:sz w:val="24"/>
        </w:rPr>
        <w:t> </w:t>
      </w:r>
      <w:r>
        <w:rPr>
          <w:sz w:val="24"/>
        </w:rPr>
        <w:t>intertravado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estacionamento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8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passeio</w:t>
      </w:r>
      <w:r>
        <w:rPr>
          <w:spacing w:val="-3"/>
          <w:sz w:val="24"/>
        </w:rPr>
        <w:t> </w:t>
      </w:r>
      <w:r>
        <w:rPr>
          <w:sz w:val="24"/>
        </w:rPr>
        <w:t>(calçada)</w:t>
      </w:r>
      <w:r>
        <w:rPr>
          <w:spacing w:val="-4"/>
          <w:sz w:val="24"/>
        </w:rPr>
        <w:t> </w:t>
      </w:r>
      <w:r>
        <w:rPr>
          <w:sz w:val="24"/>
        </w:rPr>
        <w:t>em </w:t>
      </w:r>
      <w:r>
        <w:rPr>
          <w:spacing w:val="-2"/>
          <w:sz w:val="24"/>
        </w:rPr>
        <w:t>concreto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muro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blocos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entorno</w:t>
      </w:r>
      <w:r>
        <w:rPr>
          <w:spacing w:val="-2"/>
          <w:sz w:val="24"/>
        </w:rPr>
        <w:t> </w:t>
      </w:r>
      <w:r>
        <w:rPr>
          <w:sz w:val="24"/>
        </w:rPr>
        <w:t>do </w:t>
      </w:r>
      <w:r>
        <w:rPr>
          <w:spacing w:val="-2"/>
          <w:sz w:val="24"/>
        </w:rPr>
        <w:t>terreno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152" w:footer="934" w:top="1440" w:bottom="1120" w:left="1300" w:right="740"/>
        </w:sectPr>
      </w:pPr>
    </w:p>
    <w:p>
      <w:pPr>
        <w:pStyle w:val="BodyText"/>
        <w:spacing w:before="22"/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0" w:after="0"/>
        <w:ind w:left="684" w:right="0" w:hanging="206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gradil</w:t>
      </w:r>
      <w:r>
        <w:rPr>
          <w:spacing w:val="-5"/>
          <w:sz w:val="24"/>
        </w:rPr>
        <w:t> </w:t>
      </w:r>
      <w:r>
        <w:rPr>
          <w:sz w:val="24"/>
        </w:rPr>
        <w:t>metálico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fachada</w:t>
      </w:r>
      <w:r>
        <w:rPr>
          <w:spacing w:val="-3"/>
          <w:sz w:val="24"/>
        </w:rPr>
        <w:t> </w:t>
      </w:r>
      <w:r>
        <w:rPr>
          <w:sz w:val="24"/>
        </w:rPr>
        <w:t>principal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Fórum.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5" w:after="0"/>
        <w:ind w:left="684" w:right="0" w:hanging="206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portão</w:t>
      </w:r>
      <w:r>
        <w:rPr>
          <w:spacing w:val="-1"/>
          <w:sz w:val="24"/>
        </w:rPr>
        <w:t> </w:t>
      </w:r>
      <w:r>
        <w:rPr>
          <w:sz w:val="24"/>
        </w:rPr>
        <w:t>eletrônico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veículos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Plantio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grama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forração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8" w:after="0"/>
        <w:ind w:left="684" w:right="0" w:hanging="206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ladrilho</w:t>
      </w:r>
      <w:r>
        <w:rPr>
          <w:spacing w:val="-4"/>
          <w:sz w:val="24"/>
        </w:rPr>
        <w:t> </w:t>
      </w:r>
      <w:r>
        <w:rPr>
          <w:sz w:val="24"/>
        </w:rPr>
        <w:t>hidráulico</w:t>
      </w:r>
      <w:r>
        <w:rPr>
          <w:spacing w:val="-2"/>
          <w:sz w:val="24"/>
        </w:rPr>
        <w:t> </w:t>
      </w:r>
      <w:r>
        <w:rPr>
          <w:sz w:val="24"/>
        </w:rPr>
        <w:t>tátil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alerta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direcional</w:t>
      </w:r>
      <w:r>
        <w:rPr>
          <w:spacing w:val="-2"/>
          <w:sz w:val="24"/>
        </w:rPr>
        <w:t> (acessibilidade)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esgoto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5" w:after="0"/>
        <w:ind w:left="684" w:right="0" w:hanging="206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posto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transformação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112,5KVA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36" w:after="0"/>
        <w:ind w:left="684" w:right="0" w:hanging="206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reservatório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água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metálico</w:t>
      </w:r>
    </w:p>
    <w:p>
      <w:pPr>
        <w:pStyle w:val="BodyText"/>
        <w:spacing w:before="274"/>
      </w:pPr>
    </w:p>
    <w:p>
      <w:pPr>
        <w:pStyle w:val="BodyText"/>
        <w:spacing w:line="360" w:lineRule="auto"/>
        <w:ind w:left="118" w:right="105" w:firstLine="1701"/>
        <w:jc w:val="both"/>
      </w:pPr>
      <w:r>
        <w:rPr/>
        <w:t>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deverá</w:t>
      </w:r>
      <w:r>
        <w:rPr>
          <w:spacing w:val="-2"/>
        </w:rPr>
        <w:t> </w:t>
      </w:r>
      <w:r>
        <w:rPr/>
        <w:t>seguir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projeto</w:t>
      </w:r>
      <w:r>
        <w:rPr>
          <w:spacing w:val="-2"/>
        </w:rPr>
        <w:t> </w:t>
      </w:r>
      <w:r>
        <w:rPr/>
        <w:t>básico,</w:t>
      </w:r>
      <w:r>
        <w:rPr>
          <w:spacing w:val="-2"/>
        </w:rPr>
        <w:t> </w:t>
      </w:r>
      <w:r>
        <w:rPr/>
        <w:t>memoriais</w:t>
      </w:r>
      <w:r>
        <w:rPr>
          <w:spacing w:val="-3"/>
        </w:rPr>
        <w:t> </w:t>
      </w:r>
      <w:r>
        <w:rPr/>
        <w:t>descritivos, especificações técnicas, planilhas orçamentárias e cronograma físico-financeiro, elaborados pelo Departamento de Obras do TJMT.</w:t>
      </w:r>
    </w:p>
    <w:p>
      <w:pPr>
        <w:pStyle w:val="BodyText"/>
        <w:spacing w:before="138"/>
      </w:pPr>
    </w:p>
    <w:p>
      <w:pPr>
        <w:pStyle w:val="Heading1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9" w:right="0" w:hanging="281"/>
        <w:jc w:val="left"/>
      </w:pPr>
      <w:r>
        <w:rPr/>
        <w:t>JUSTIFICATIVAS</w:t>
      </w:r>
      <w:r>
        <w:rPr>
          <w:spacing w:val="-8"/>
        </w:rPr>
        <w:t> </w:t>
      </w:r>
      <w:r>
        <w:rPr/>
        <w:t>PARA</w:t>
      </w:r>
      <w:r>
        <w:rPr>
          <w:spacing w:val="-13"/>
        </w:rPr>
        <w:t> </w:t>
      </w:r>
      <w:r>
        <w:rPr/>
        <w:t>O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PARCELAMENTO</w:t>
      </w:r>
      <w:r>
        <w:rPr>
          <w:spacing w:val="-8"/>
        </w:rPr>
        <w:t> </w:t>
      </w:r>
      <w:r>
        <w:rPr/>
        <w:t>DA</w:t>
      </w:r>
      <w:r>
        <w:rPr>
          <w:spacing w:val="-12"/>
        </w:rPr>
        <w:t> </w:t>
      </w:r>
      <w:r>
        <w:rPr>
          <w:spacing w:val="-2"/>
        </w:rPr>
        <w:t>SOLUÇÃO: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18" w:right="104" w:firstLine="1843"/>
        <w:jc w:val="both"/>
      </w:pPr>
      <w:r>
        <w:rPr/>
        <w:t>Por conta do volume financeiro a ser empregado e a natureza dos serviços que inviabilizam a divisão ou a fragmentação dos itens em partes, </w:t>
      </w:r>
      <w:r>
        <w:rPr>
          <w:u w:val="single"/>
        </w:rPr>
        <w:t>não será</w:t>
      </w:r>
      <w:r>
        <w:rPr/>
        <w:t> </w:t>
      </w:r>
      <w:r>
        <w:rPr>
          <w:u w:val="single"/>
        </w:rPr>
        <w:t>reservada</w:t>
      </w:r>
      <w:r>
        <w:rPr>
          <w:spacing w:val="-1"/>
          <w:u w:val="single"/>
        </w:rPr>
        <w:t> </w:t>
      </w:r>
      <w:r>
        <w:rPr>
          <w:u w:val="single"/>
        </w:rPr>
        <w:t>cota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exclusividade</w:t>
      </w:r>
      <w:r>
        <w:rPr>
          <w:spacing w:val="-1"/>
          <w:u w:val="single"/>
        </w:rPr>
        <w:t> </w:t>
      </w:r>
      <w:r>
        <w:rPr>
          <w:u w:val="single"/>
        </w:rPr>
        <w:t>para</w:t>
      </w:r>
      <w:r>
        <w:rPr>
          <w:spacing w:val="-1"/>
          <w:u w:val="single"/>
        </w:rPr>
        <w:t> </w:t>
      </w:r>
      <w:r>
        <w:rPr>
          <w:u w:val="single"/>
        </w:rPr>
        <w:t>microempresa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empresas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pequeno</w:t>
      </w:r>
      <w:r>
        <w:rPr>
          <w:spacing w:val="-1"/>
          <w:u w:val="single"/>
        </w:rPr>
        <w:t> </w:t>
      </w:r>
      <w:r>
        <w:rPr>
          <w:u w:val="single"/>
        </w:rPr>
        <w:t>porte</w:t>
      </w:r>
      <w:r>
        <w:rPr/>
        <w:t>,</w:t>
      </w:r>
      <w:r>
        <w:rPr>
          <w:spacing w:val="-2"/>
        </w:rPr>
        <w:t> </w:t>
      </w:r>
      <w:r>
        <w:rPr/>
        <w:t>já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tratam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totalidade,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execução</w:t>
      </w:r>
      <w:r>
        <w:rPr>
          <w:spacing w:val="-4"/>
        </w:rPr>
        <w:t> </w:t>
      </w:r>
      <w:r>
        <w:rPr/>
        <w:t>desses serviços, todos correlacionados tecnicamente entre si (Art. 49, inciso III da Lei Complementar n. 123/2006).</w:t>
      </w:r>
    </w:p>
    <w:p>
      <w:pPr>
        <w:pStyle w:val="BodyText"/>
        <w:spacing w:line="360" w:lineRule="auto"/>
        <w:ind w:left="118" w:right="104" w:firstLine="1843"/>
        <w:jc w:val="both"/>
      </w:pPr>
      <w:r>
        <w:rPr/>
        <w:t>A subcontratação permitida no Projeto Básico não se confunde com a contratação de microempresas e empresas de pequeno porte referente a Lei Complementar n. 123/2006, visto que a sua efetiva operacionalização depende da</w:t>
      </w:r>
      <w:r>
        <w:rPr>
          <w:spacing w:val="40"/>
        </w:rPr>
        <w:t> </w:t>
      </w:r>
      <w:r>
        <w:rPr/>
        <w:t>vontade exclusiva do contratado que poderá, ou não, subcontratar terceiros durante a execução do contrato. Neste caso não há o dever da Administração exigir a subcontratação, eis que a redação legal confere poder discricionário ao utilizar o termo </w:t>
      </w:r>
      <w:r>
        <w:rPr>
          <w:spacing w:val="-2"/>
        </w:rPr>
        <w:t>“poderá”.</w:t>
      </w:r>
    </w:p>
    <w:p>
      <w:pPr>
        <w:pStyle w:val="BodyText"/>
        <w:spacing w:before="138"/>
      </w:pPr>
    </w:p>
    <w:p>
      <w:pPr>
        <w:pStyle w:val="Heading1"/>
        <w:numPr>
          <w:ilvl w:val="0"/>
          <w:numId w:val="1"/>
        </w:numPr>
        <w:tabs>
          <w:tab w:pos="399" w:val="left" w:leader="none"/>
        </w:tabs>
        <w:spacing w:line="240" w:lineRule="auto" w:before="1" w:after="0"/>
        <w:ind w:left="399" w:right="0" w:hanging="281"/>
        <w:jc w:val="left"/>
      </w:pPr>
      <w:r>
        <w:rPr/>
        <w:t>VEDAÇÃO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PARTICIPAÇÃO</w:t>
      </w:r>
      <w:r>
        <w:rPr>
          <w:spacing w:val="-7"/>
        </w:rPr>
        <w:t> </w:t>
      </w:r>
      <w:r>
        <w:rPr/>
        <w:t>EM</w:t>
      </w:r>
      <w:r>
        <w:rPr>
          <w:spacing w:val="-9"/>
        </w:rPr>
        <w:t> </w:t>
      </w:r>
      <w:r>
        <w:rPr>
          <w:spacing w:val="-2"/>
        </w:rPr>
        <w:t>CONSÓRCIO</w:t>
      </w:r>
    </w:p>
    <w:p>
      <w:pPr>
        <w:pStyle w:val="BodyText"/>
        <w:spacing w:line="360" w:lineRule="auto" w:before="136"/>
        <w:ind w:left="118" w:right="103" w:firstLine="1843"/>
        <w:jc w:val="both"/>
      </w:pPr>
      <w:r>
        <w:rPr/>
        <w:t>Não serão aceitas participação de empresas enquadradas nas modalidades de consórcio no presente procedimento licitatório.</w:t>
      </w:r>
    </w:p>
    <w:p>
      <w:pPr>
        <w:spacing w:after="0" w:line="360" w:lineRule="auto"/>
        <w:jc w:val="both"/>
        <w:sectPr>
          <w:pgSz w:w="11910" w:h="16850"/>
          <w:pgMar w:header="152" w:footer="934" w:top="1440" w:bottom="1120" w:left="1300" w:right="740"/>
        </w:sectPr>
      </w:pPr>
    </w:p>
    <w:p>
      <w:pPr>
        <w:pStyle w:val="BodyText"/>
        <w:spacing w:before="21"/>
      </w:pPr>
    </w:p>
    <w:p>
      <w:pPr>
        <w:pStyle w:val="BodyText"/>
        <w:spacing w:line="360" w:lineRule="auto"/>
        <w:ind w:left="118" w:right="105" w:firstLine="1843"/>
        <w:jc w:val="both"/>
      </w:pPr>
      <w:r>
        <w:rPr/>
        <w:t>Conforme art. 33 da Lei n. 8666/93, a conveniência de admissão de participação de consórcios nos procedimentos licitatórios é decisão meramente discricionária da Administração Pública.</w:t>
      </w:r>
    </w:p>
    <w:p>
      <w:pPr>
        <w:pStyle w:val="BodyText"/>
        <w:spacing w:line="360" w:lineRule="auto"/>
        <w:ind w:left="118" w:right="104" w:firstLine="1843"/>
        <w:jc w:val="both"/>
      </w:pPr>
      <w:r>
        <w:rPr/>
        <w:t>A vedação à participação de interessadas que se apresentem constituídas sob a forma de consórcio se justifica na medida em o objeto deste Projeto Básico é perfeitamente pertinente e compatível com empresas atuantes no ramo da construção civil, cuja participação de uma gama variada de empresas, às quais, em sua maioria absoluta, apresentam o mínimo exigido no tocante à qualificação técnica e econômico-financeira, demonstrando possuir condições suficientes para a execução de contratos dessa natureza, o que por consequência não tornará restrito o universo de possíveis licitantes individuais.</w:t>
      </w:r>
    </w:p>
    <w:p>
      <w:pPr>
        <w:pStyle w:val="BodyText"/>
        <w:spacing w:line="360" w:lineRule="auto"/>
        <w:ind w:left="118" w:right="102" w:firstLine="1843"/>
        <w:jc w:val="both"/>
      </w:pPr>
      <w:r>
        <w:rPr/>
        <w:t>A ausência de consórcio não trará prejuízos à competitividade do certame, visto que, em regra, a formação de consórcios é admitida quando o objeto a ser licitado envolve questões de alta complexidade, em que empresas, isoladamente, não teriam condições de suprir os requisitos de habilitação do edital.</w:t>
      </w:r>
    </w:p>
    <w:p>
      <w:pPr>
        <w:pStyle w:val="BodyText"/>
        <w:spacing w:line="360" w:lineRule="auto"/>
        <w:ind w:left="118" w:right="105" w:firstLine="1843"/>
        <w:jc w:val="both"/>
      </w:pPr>
      <w:r>
        <w:rPr/>
        <w:t>A permissão de participação de empresas em consórcio na licitação é excepcional justamente porque o que se quer é preservar o máximo possível à competitividade do certame.</w:t>
      </w:r>
    </w:p>
    <w:p>
      <w:pPr>
        <w:pStyle w:val="BodyText"/>
        <w:spacing w:line="360" w:lineRule="auto" w:before="1"/>
        <w:ind w:left="118" w:right="105" w:firstLine="1843"/>
        <w:jc w:val="both"/>
      </w:pPr>
      <w:r>
        <w:rPr/>
        <w:t>Ademais, o objeto do presente Projeto Básico não se configura pela necessidade de multidisciplinaridade em termos de serviços a serem prestados, visto que compreende tão somente execução de reforma e ampliação de edificação pública </w:t>
      </w:r>
      <w:r>
        <w:rPr>
          <w:spacing w:val="-2"/>
        </w:rPr>
        <w:t>existente.</w:t>
      </w:r>
    </w:p>
    <w:p>
      <w:pPr>
        <w:pStyle w:val="BodyText"/>
        <w:spacing w:line="360" w:lineRule="auto"/>
        <w:ind w:left="118" w:right="103" w:firstLine="1843"/>
        <w:jc w:val="both"/>
      </w:pPr>
      <w:r>
        <w:rPr/>
        <w:t>Frente ao exposto, tendo em vista que é prerrogativa do Poder Público, na condição de contratante, a escolha da participação, ou não, de empresas constituídas sob a forma de consórcio, pelos motivos já expostos, conclui-se que a vedação de constituição de empresas em consórcio, neste caso, é o que melhor atende ao interesse público, por prestigiar os princípios da competitividade, economicidade e moralidade.</w:t>
      </w:r>
    </w:p>
    <w:p>
      <w:pPr>
        <w:pStyle w:val="BodyText"/>
        <w:spacing w:before="136"/>
      </w:pPr>
    </w:p>
    <w:p>
      <w:pPr>
        <w:pStyle w:val="Heading1"/>
        <w:numPr>
          <w:ilvl w:val="0"/>
          <w:numId w:val="1"/>
        </w:numPr>
        <w:tabs>
          <w:tab w:pos="543" w:val="left" w:leader="none"/>
        </w:tabs>
        <w:spacing w:line="240" w:lineRule="auto" w:before="0" w:after="0"/>
        <w:ind w:left="543" w:right="0" w:hanging="425"/>
        <w:jc w:val="left"/>
      </w:pPr>
      <w:r>
        <w:rPr/>
        <w:t>RESULTADOS</w:t>
      </w:r>
      <w:r>
        <w:rPr>
          <w:spacing w:val="-13"/>
        </w:rPr>
        <w:t> </w:t>
      </w:r>
      <w:r>
        <w:rPr>
          <w:spacing w:val="-2"/>
        </w:rPr>
        <w:t>PRETENDIDOS: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820"/>
      </w:pPr>
      <w:r>
        <w:rPr/>
        <w:t>A</w:t>
      </w:r>
      <w:r>
        <w:rPr>
          <w:spacing w:val="-4"/>
        </w:rPr>
        <w:t> </w:t>
      </w:r>
      <w:r>
        <w:rPr/>
        <w:t>solução</w:t>
      </w:r>
      <w:r>
        <w:rPr>
          <w:spacing w:val="-2"/>
        </w:rPr>
        <w:t> </w:t>
      </w:r>
      <w:r>
        <w:rPr/>
        <w:t>deverá</w:t>
      </w:r>
      <w:r>
        <w:rPr>
          <w:spacing w:val="-2"/>
        </w:rPr>
        <w:t> </w:t>
      </w:r>
      <w:r>
        <w:rPr/>
        <w:t>permitir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alcance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seguintes</w:t>
      </w:r>
      <w:r>
        <w:rPr>
          <w:spacing w:val="-2"/>
        </w:rPr>
        <w:t> resultados: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</w:tabs>
        <w:spacing w:line="350" w:lineRule="auto" w:before="140" w:after="0"/>
        <w:ind w:left="684" w:right="107" w:hanging="207"/>
        <w:jc w:val="left"/>
        <w:rPr>
          <w:sz w:val="24"/>
        </w:rPr>
      </w:pPr>
      <w:r>
        <w:rPr>
          <w:sz w:val="24"/>
        </w:rPr>
        <w:t>Proporcionar</w:t>
      </w:r>
      <w:r>
        <w:rPr>
          <w:spacing w:val="80"/>
          <w:sz w:val="24"/>
        </w:rPr>
        <w:t> </w:t>
      </w:r>
      <w:r>
        <w:rPr>
          <w:sz w:val="24"/>
        </w:rPr>
        <w:t>infraestrutura</w:t>
      </w:r>
      <w:r>
        <w:rPr>
          <w:spacing w:val="80"/>
          <w:sz w:val="24"/>
        </w:rPr>
        <w:t> </w:t>
      </w:r>
      <w:r>
        <w:rPr>
          <w:sz w:val="24"/>
        </w:rPr>
        <w:t>adequada,</w:t>
      </w:r>
      <w:r>
        <w:rPr>
          <w:spacing w:val="80"/>
          <w:sz w:val="24"/>
        </w:rPr>
        <w:t> </w:t>
      </w:r>
      <w:r>
        <w:rPr>
          <w:sz w:val="24"/>
        </w:rPr>
        <w:t>confortável</w:t>
      </w:r>
      <w:r>
        <w:rPr>
          <w:spacing w:val="80"/>
          <w:sz w:val="24"/>
        </w:rPr>
        <w:t> </w:t>
      </w:r>
      <w:r>
        <w:rPr>
          <w:sz w:val="24"/>
        </w:rPr>
        <w:t>e</w:t>
      </w:r>
      <w:r>
        <w:rPr>
          <w:spacing w:val="80"/>
          <w:sz w:val="24"/>
        </w:rPr>
        <w:t> </w:t>
      </w:r>
      <w:r>
        <w:rPr>
          <w:sz w:val="24"/>
        </w:rPr>
        <w:t>segura</w:t>
      </w:r>
      <w:r>
        <w:rPr>
          <w:spacing w:val="80"/>
          <w:sz w:val="24"/>
        </w:rPr>
        <w:t> </w:t>
      </w:r>
      <w:r>
        <w:rPr>
          <w:sz w:val="24"/>
        </w:rPr>
        <w:t>aos</w:t>
      </w:r>
      <w:r>
        <w:rPr>
          <w:spacing w:val="80"/>
          <w:sz w:val="24"/>
        </w:rPr>
        <w:t> </w:t>
      </w:r>
      <w:r>
        <w:rPr>
          <w:sz w:val="24"/>
        </w:rPr>
        <w:t>magistrados,</w:t>
      </w:r>
      <w:r>
        <w:rPr>
          <w:spacing w:val="80"/>
          <w:sz w:val="24"/>
        </w:rPr>
        <w:t> </w:t>
      </w:r>
      <w:r>
        <w:rPr>
          <w:sz w:val="24"/>
        </w:rPr>
        <w:t>servidores e jurisdicionados, gerando bem-estar e otimização dos trabalhos</w:t>
      </w:r>
    </w:p>
    <w:p>
      <w:pPr>
        <w:spacing w:after="0" w:line="350" w:lineRule="auto"/>
        <w:jc w:val="left"/>
        <w:rPr>
          <w:sz w:val="24"/>
        </w:rPr>
        <w:sectPr>
          <w:pgSz w:w="11910" w:h="16850"/>
          <w:pgMar w:header="152" w:footer="934" w:top="1440" w:bottom="1120" w:left="1300" w:right="740"/>
        </w:sectPr>
      </w:pPr>
    </w:p>
    <w:p>
      <w:pPr>
        <w:pStyle w:val="BodyText"/>
        <w:spacing w:before="22"/>
      </w:pPr>
    </w:p>
    <w:p>
      <w:pPr>
        <w:pStyle w:val="ListParagraph"/>
        <w:numPr>
          <w:ilvl w:val="0"/>
          <w:numId w:val="3"/>
        </w:numPr>
        <w:tabs>
          <w:tab w:pos="684" w:val="left" w:leader="none"/>
        </w:tabs>
        <w:spacing w:line="240" w:lineRule="auto" w:before="0" w:after="0"/>
        <w:ind w:left="684" w:right="0" w:hanging="206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-4"/>
          <w:sz w:val="24"/>
        </w:rPr>
        <w:t> </w:t>
      </w:r>
      <w:r>
        <w:rPr>
          <w:sz w:val="24"/>
        </w:rPr>
        <w:t>pauta</w:t>
      </w:r>
      <w:r>
        <w:rPr>
          <w:spacing w:val="-3"/>
          <w:sz w:val="24"/>
        </w:rPr>
        <w:t> </w:t>
      </w:r>
      <w:r>
        <w:rPr>
          <w:sz w:val="24"/>
        </w:rPr>
        <w:t>mais</w:t>
      </w:r>
      <w:r>
        <w:rPr>
          <w:spacing w:val="-4"/>
          <w:sz w:val="24"/>
        </w:rPr>
        <w:t> </w:t>
      </w:r>
      <w:r>
        <w:rPr>
          <w:sz w:val="24"/>
        </w:rPr>
        <w:t>célere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atendimento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processos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júri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</w:tabs>
        <w:spacing w:line="240" w:lineRule="auto" w:before="135" w:after="0"/>
        <w:ind w:left="684" w:right="0" w:hanging="206"/>
        <w:jc w:val="left"/>
        <w:rPr>
          <w:sz w:val="24"/>
        </w:rPr>
      </w:pPr>
      <w:r>
        <w:rPr>
          <w:sz w:val="24"/>
        </w:rPr>
        <w:t>Atingir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meta</w:t>
      </w:r>
      <w:r>
        <w:rPr>
          <w:spacing w:val="-4"/>
          <w:sz w:val="24"/>
        </w:rPr>
        <w:t> </w:t>
      </w:r>
      <w:r>
        <w:rPr>
          <w:sz w:val="24"/>
        </w:rPr>
        <w:t>estabelecida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Plano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Planejamento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Estratégico</w:t>
      </w:r>
    </w:p>
    <w:p>
      <w:pPr>
        <w:pStyle w:val="BodyText"/>
        <w:spacing w:before="274"/>
      </w:pPr>
    </w:p>
    <w:p>
      <w:pPr>
        <w:pStyle w:val="Heading1"/>
        <w:numPr>
          <w:ilvl w:val="0"/>
          <w:numId w:val="1"/>
        </w:numPr>
        <w:tabs>
          <w:tab w:pos="542" w:val="left" w:leader="none"/>
          <w:tab w:pos="545" w:val="left" w:leader="none"/>
        </w:tabs>
        <w:spacing w:line="360" w:lineRule="auto" w:before="1" w:after="0"/>
        <w:ind w:left="545" w:right="295" w:hanging="428"/>
        <w:jc w:val="left"/>
      </w:pPr>
      <w:r>
        <w:rPr/>
        <w:t>PROVIDÊNCIAS</w:t>
      </w:r>
      <w:r>
        <w:rPr>
          <w:spacing w:val="-2"/>
        </w:rPr>
        <w:t> </w:t>
      </w:r>
      <w:r>
        <w:rPr/>
        <w:t>A</w:t>
      </w:r>
      <w:r>
        <w:rPr>
          <w:spacing w:val="-12"/>
        </w:rPr>
        <w:t> </w:t>
      </w:r>
      <w:r>
        <w:rPr/>
        <w:t>SEREM</w:t>
      </w:r>
      <w:r>
        <w:rPr>
          <w:spacing w:val="-5"/>
        </w:rPr>
        <w:t> </w:t>
      </w:r>
      <w:r>
        <w:rPr/>
        <w:t>ADOTADAS</w:t>
      </w:r>
      <w:r>
        <w:rPr>
          <w:spacing w:val="-6"/>
        </w:rPr>
        <w:t> </w:t>
      </w:r>
      <w:r>
        <w:rPr/>
        <w:t>PELA</w:t>
      </w:r>
      <w:r>
        <w:rPr>
          <w:spacing w:val="-7"/>
        </w:rPr>
        <w:t> </w:t>
      </w:r>
      <w:r>
        <w:rPr/>
        <w:t>ADMINISTRAÇÃO</w:t>
      </w:r>
      <w:r>
        <w:rPr>
          <w:spacing w:val="-5"/>
        </w:rPr>
        <w:t> </w:t>
      </w:r>
      <w:r>
        <w:rPr/>
        <w:t>PREVIAMENTE À CELEBRAÇÃO DO CONTRATO:</w:t>
      </w:r>
    </w:p>
    <w:p>
      <w:pPr>
        <w:pStyle w:val="BodyText"/>
        <w:spacing w:before="137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684" w:val="left" w:leader="none"/>
        </w:tabs>
        <w:spacing w:line="350" w:lineRule="auto" w:before="0" w:after="0"/>
        <w:ind w:left="684" w:right="108" w:hanging="360"/>
        <w:jc w:val="both"/>
        <w:rPr>
          <w:sz w:val="24"/>
        </w:rPr>
      </w:pPr>
      <w:r>
        <w:rPr>
          <w:sz w:val="24"/>
        </w:rPr>
        <w:t>Elaboração de Projeto Básico e orçamento estimativo para tramitação de procedimento licitatório para a contratação dos serviços.</w:t>
      </w:r>
    </w:p>
    <w:p>
      <w:pPr>
        <w:pStyle w:val="ListParagraph"/>
        <w:numPr>
          <w:ilvl w:val="0"/>
          <w:numId w:val="4"/>
        </w:numPr>
        <w:tabs>
          <w:tab w:pos="684" w:val="left" w:leader="none"/>
        </w:tabs>
        <w:spacing w:line="355" w:lineRule="auto" w:before="13" w:after="0"/>
        <w:ind w:left="684" w:right="103" w:hanging="360"/>
        <w:jc w:val="both"/>
        <w:rPr>
          <w:sz w:val="24"/>
        </w:rPr>
      </w:pPr>
      <w:r>
        <w:rPr>
          <w:sz w:val="24"/>
        </w:rPr>
        <w:t>Prover os devidos acessos à contratada, de modo que a mesma possa executar satisfatoriamente os serviços, inclusive definindo horários para execução dos mesmos, local de armazenamento de insumos, formas de acesso dos operários etc</w:t>
      </w:r>
    </w:p>
    <w:p>
      <w:pPr>
        <w:pStyle w:val="ListParagraph"/>
        <w:numPr>
          <w:ilvl w:val="1"/>
          <w:numId w:val="4"/>
        </w:numPr>
        <w:tabs>
          <w:tab w:pos="684" w:val="left" w:leader="none"/>
        </w:tabs>
        <w:spacing w:line="357" w:lineRule="auto" w:before="5" w:after="0"/>
        <w:ind w:left="684" w:right="105" w:hanging="207"/>
        <w:jc w:val="both"/>
        <w:rPr>
          <w:sz w:val="24"/>
        </w:rPr>
      </w:pPr>
      <w:r>
        <w:rPr>
          <w:sz w:val="24"/>
          <w:u w:val="single"/>
        </w:rPr>
        <w:t>Aprovação pelo Tribunal Pleno para alteração da classificação da Comarca como</w:t>
      </w:r>
      <w:r>
        <w:rPr>
          <w:sz w:val="24"/>
        </w:rPr>
        <w:t> </w:t>
      </w:r>
      <w:r>
        <w:rPr>
          <w:sz w:val="24"/>
          <w:u w:val="single"/>
        </w:rPr>
        <w:t>intervenção de grande porte</w:t>
      </w:r>
      <w:r>
        <w:rPr>
          <w:sz w:val="24"/>
        </w:rPr>
        <w:t> - grupo 3 (Art. 3º, inciso III e Art. 4º da Res. 114/2010/CNJ), tendo em vista que o valor total estimativo da obra, estipulado para</w:t>
      </w:r>
      <w:r>
        <w:rPr>
          <w:spacing w:val="40"/>
          <w:sz w:val="24"/>
        </w:rPr>
        <w:t> </w:t>
      </w:r>
      <w:r>
        <w:rPr>
          <w:sz w:val="24"/>
        </w:rPr>
        <w:t>a Comarca de Paranaíta, ultrapassa o parâmetro do Plano de Obras 2022/2026, cujas intervenções foram classificadas como de médio porte - grupo 2 (Art. 3º, inciso II da Res. 114/2010/CNJ)</w:t>
      </w:r>
    </w:p>
    <w:p>
      <w:pPr>
        <w:pStyle w:val="BodyText"/>
        <w:spacing w:before="143"/>
      </w:pPr>
    </w:p>
    <w:p>
      <w:pPr>
        <w:pStyle w:val="Heading1"/>
        <w:numPr>
          <w:ilvl w:val="0"/>
          <w:numId w:val="1"/>
        </w:numPr>
        <w:tabs>
          <w:tab w:pos="543" w:val="left" w:leader="none"/>
        </w:tabs>
        <w:spacing w:line="240" w:lineRule="auto" w:before="0" w:after="0"/>
        <w:ind w:left="543" w:right="0" w:hanging="425"/>
        <w:jc w:val="left"/>
      </w:pPr>
      <w:r>
        <w:rPr/>
        <w:t>CONTRATAÇÕES</w:t>
      </w:r>
      <w:r>
        <w:rPr>
          <w:spacing w:val="-10"/>
        </w:rPr>
        <w:t> </w:t>
      </w:r>
      <w:r>
        <w:rPr/>
        <w:t>CORRELATAS</w:t>
      </w:r>
      <w:r>
        <w:rPr>
          <w:spacing w:val="-10"/>
        </w:rPr>
        <w:t> </w:t>
      </w:r>
      <w:r>
        <w:rPr/>
        <w:t>E/OU</w:t>
      </w:r>
      <w:r>
        <w:rPr>
          <w:spacing w:val="-11"/>
        </w:rPr>
        <w:t> </w:t>
      </w:r>
      <w:r>
        <w:rPr>
          <w:spacing w:val="-2"/>
        </w:rPr>
        <w:t>INTERDEPENDENTES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18" w:right="104" w:firstLine="1701"/>
        <w:jc w:val="both"/>
      </w:pPr>
      <w:r>
        <w:rPr/>
        <w:t>A proposta de contratação objeto deste Estudo Técnico Preliminar guarda relação direta com o Contrato 64/2022 de acompanhamento e fiscalização de obras, visto que o pleito de reforma e ampliação do Fórum da Comarca de Paranaíta exige</w:t>
      </w:r>
      <w:r>
        <w:rPr>
          <w:spacing w:val="40"/>
        </w:rPr>
        <w:t> </w:t>
      </w:r>
      <w:r>
        <w:rPr/>
        <w:t>fiscalização exercida por mão de obra especializada na área de Engenharia/Arquitetura, com atribuições resguardadas pela Lei n. 5194/1966, Lei n. 8666/93, Resolução n. 1010/2005/ CONFEA, Resolução n. 21/2012/CAU.</w:t>
      </w:r>
    </w:p>
    <w:p>
      <w:pPr>
        <w:pStyle w:val="BodyText"/>
        <w:spacing w:before="139"/>
      </w:pPr>
    </w:p>
    <w:p>
      <w:pPr>
        <w:pStyle w:val="Heading1"/>
        <w:numPr>
          <w:ilvl w:val="0"/>
          <w:numId w:val="1"/>
        </w:numPr>
        <w:tabs>
          <w:tab w:pos="543" w:val="left" w:leader="none"/>
        </w:tabs>
        <w:spacing w:line="240" w:lineRule="auto" w:before="1" w:after="0"/>
        <w:ind w:left="543" w:right="0" w:hanging="425"/>
        <w:jc w:val="left"/>
      </w:pPr>
      <w:r>
        <w:rPr/>
        <w:t>POSSÍVEIS</w:t>
      </w:r>
      <w:r>
        <w:rPr>
          <w:spacing w:val="-10"/>
        </w:rPr>
        <w:t> </w:t>
      </w:r>
      <w:r>
        <w:rPr/>
        <w:t>IMPACTOS</w:t>
      </w:r>
      <w:r>
        <w:rPr>
          <w:spacing w:val="-5"/>
        </w:rPr>
        <w:t> </w:t>
      </w:r>
      <w:r>
        <w:rPr>
          <w:spacing w:val="-2"/>
        </w:rPr>
        <w:t>AMBIENTAIS: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18" w:right="105" w:firstLine="1701"/>
        <w:jc w:val="both"/>
      </w:pPr>
      <w:r>
        <w:rPr/>
        <w:t>Considerando o art. 6º, IX e art. 12, VIII da Lei n. 8666/93, a contratação da presente obra de Engenharia observa critérios e práticas de sustentabilidade socioambiental e de acessibilidade previstos nas especificações técnicas do objeto e nos projetos executivos, anexos do Projeto Básico.</w:t>
      </w:r>
    </w:p>
    <w:p>
      <w:pPr>
        <w:spacing w:after="0" w:line="360" w:lineRule="auto"/>
        <w:jc w:val="both"/>
        <w:sectPr>
          <w:pgSz w:w="11910" w:h="16850"/>
          <w:pgMar w:header="152" w:footer="934" w:top="1440" w:bottom="1120" w:left="1300" w:right="740"/>
        </w:sectPr>
      </w:pPr>
    </w:p>
    <w:p>
      <w:pPr>
        <w:pStyle w:val="BodyText"/>
        <w:spacing w:before="21"/>
      </w:pPr>
    </w:p>
    <w:p>
      <w:pPr>
        <w:pStyle w:val="BodyText"/>
        <w:ind w:left="217"/>
        <w:jc w:val="center"/>
      </w:pPr>
      <w:r>
        <w:rPr/>
        <w:t>Outrossim,</w:t>
      </w:r>
      <w:r>
        <w:rPr>
          <w:spacing w:val="-3"/>
        </w:rPr>
        <w:t> </w:t>
      </w:r>
      <w:r>
        <w:rPr/>
        <w:t>além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Licitações,</w:t>
      </w:r>
      <w:r>
        <w:rPr>
          <w:spacing w:val="-5"/>
        </w:rPr>
        <w:t> </w:t>
      </w:r>
      <w:r>
        <w:rPr/>
        <w:t>observa-se</w:t>
      </w:r>
      <w:r>
        <w:rPr>
          <w:spacing w:val="-3"/>
        </w:rPr>
        <w:t> </w:t>
      </w:r>
      <w:r>
        <w:rPr/>
        <w:t>ainda</w:t>
      </w:r>
      <w:r>
        <w:rPr>
          <w:spacing w:val="-2"/>
        </w:rPr>
        <w:t> </w:t>
      </w:r>
      <w:r>
        <w:rPr>
          <w:spacing w:val="-4"/>
        </w:rPr>
        <w:t>que:</w:t>
      </w:r>
    </w:p>
    <w:p>
      <w:pPr>
        <w:spacing w:line="360" w:lineRule="auto" w:before="137"/>
        <w:ind w:left="118" w:right="103" w:firstLine="1701"/>
        <w:jc w:val="both"/>
        <w:rPr>
          <w:sz w:val="24"/>
        </w:rPr>
      </w:pPr>
      <w:r>
        <w:rPr>
          <w:sz w:val="24"/>
        </w:rPr>
        <w:t>A obra de reforma e ampliação do edifício do Fórum da Comarca de Paranaíta </w:t>
      </w:r>
      <w:r>
        <w:rPr>
          <w:rFonts w:ascii="Arial" w:hAnsi="Arial"/>
          <w:b/>
          <w:sz w:val="24"/>
          <w:u w:val="single"/>
        </w:rPr>
        <w:t>não se enquadra entre os estabelecimentos e atividades utilizadores de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z w:val="24"/>
          <w:u w:val="single"/>
        </w:rPr>
        <w:t>recursos ambientais, efetiva ou potencialmente poluidores ou capazes, sob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z w:val="24"/>
          <w:u w:val="single"/>
        </w:rPr>
        <w:t>qualquer forma, de causar degradação ambiental</w:t>
      </w:r>
      <w:r>
        <w:rPr>
          <w:sz w:val="24"/>
        </w:rPr>
        <w:t>, nos termos do art. 10 da Lei n. </w:t>
      </w:r>
      <w:r>
        <w:rPr>
          <w:spacing w:val="-2"/>
          <w:sz w:val="24"/>
        </w:rPr>
        <w:t>6.938/81.</w:t>
      </w:r>
    </w:p>
    <w:p>
      <w:pPr>
        <w:spacing w:line="360" w:lineRule="auto" w:before="1"/>
        <w:ind w:left="118" w:right="105" w:firstLine="1701"/>
        <w:jc w:val="both"/>
        <w:rPr>
          <w:sz w:val="24"/>
        </w:rPr>
      </w:pPr>
      <w:r>
        <w:rPr>
          <w:sz w:val="24"/>
        </w:rPr>
        <w:t>A obra de reforma e ampliação do edifício do Fórum da Comarca de Paranaíta </w:t>
      </w:r>
      <w:r>
        <w:rPr>
          <w:rFonts w:ascii="Arial" w:hAnsi="Arial"/>
          <w:b/>
          <w:sz w:val="24"/>
          <w:u w:val="single"/>
        </w:rPr>
        <w:t>não se enquadra entre os empreendimentos passíveis de Estudo de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z w:val="24"/>
          <w:u w:val="single"/>
        </w:rPr>
        <w:t>impacto ambiental – EIA e relatório de impacto ambiental – RIMA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nos termos do </w:t>
      </w:r>
      <w:r>
        <w:rPr>
          <w:rFonts w:ascii="Arial" w:hAnsi="Arial"/>
          <w:b/>
          <w:sz w:val="24"/>
        </w:rPr>
        <w:t>Art. 2º da Resolução CONAMA n. 1/1986</w:t>
      </w:r>
      <w:r>
        <w:rPr>
          <w:sz w:val="24"/>
        </w:rPr>
        <w:t>, pois não altera as condições do meio ambiente e/ou dos elementos presentes na região onde o imóvel será edificado, em consequência de atividades humanas (antrópicas).</w:t>
      </w:r>
    </w:p>
    <w:p>
      <w:pPr>
        <w:spacing w:line="360" w:lineRule="auto" w:before="1"/>
        <w:ind w:left="118" w:right="105" w:firstLine="1701"/>
        <w:jc w:val="both"/>
        <w:rPr>
          <w:sz w:val="24"/>
        </w:rPr>
      </w:pPr>
      <w:r>
        <w:rPr>
          <w:sz w:val="24"/>
        </w:rPr>
        <w:t>A obra de reforma e ampliação do edifício do Fórum da Comarca de Paranaíta </w:t>
      </w:r>
      <w:r>
        <w:rPr>
          <w:rFonts w:ascii="Arial" w:hAnsi="Arial"/>
          <w:b/>
          <w:sz w:val="24"/>
          <w:u w:val="single"/>
        </w:rPr>
        <w:t>não tem necessidade de licenciamento ambiental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pois não se enquadra entre os empreendimentos e atividades sujeitas ao licenciamento ambiental, conforme</w:t>
      </w:r>
      <w:r>
        <w:rPr>
          <w:spacing w:val="40"/>
          <w:sz w:val="24"/>
        </w:rPr>
        <w:t> </w:t>
      </w:r>
      <w:r>
        <w:rPr>
          <w:rFonts w:ascii="Arial" w:hAnsi="Arial"/>
          <w:b/>
          <w:sz w:val="24"/>
        </w:rPr>
        <w:t>Art. 2º, § 1º, Anexo I da Resolução CONAMA n. 237/1997</w:t>
      </w:r>
      <w:r>
        <w:rPr>
          <w:sz w:val="24"/>
        </w:rPr>
        <w:t>.</w:t>
      </w:r>
    </w:p>
    <w:p>
      <w:pPr>
        <w:pStyle w:val="BodyText"/>
        <w:spacing w:line="360" w:lineRule="auto"/>
        <w:ind w:left="118" w:right="105" w:firstLine="1701"/>
        <w:jc w:val="both"/>
      </w:pPr>
      <w:r>
        <w:rPr/>
        <w:t>Por fim, observando a Resolução CONAMA n. 307/2002, o projeto básico prevê entre as obrigações da contratada, destinação adequada de resíduos sólidos, comuns à obras de construção civil.</w:t>
      </w:r>
    </w:p>
    <w:p>
      <w:pPr>
        <w:pStyle w:val="BodyText"/>
        <w:spacing w:before="138"/>
      </w:pPr>
    </w:p>
    <w:p>
      <w:pPr>
        <w:pStyle w:val="Heading1"/>
        <w:numPr>
          <w:ilvl w:val="0"/>
          <w:numId w:val="1"/>
        </w:numPr>
        <w:tabs>
          <w:tab w:pos="542" w:val="left" w:leader="none"/>
          <w:tab w:pos="545" w:val="left" w:leader="none"/>
        </w:tabs>
        <w:spacing w:line="360" w:lineRule="auto" w:before="0" w:after="0"/>
        <w:ind w:left="545" w:right="286" w:hanging="428"/>
        <w:jc w:val="left"/>
      </w:pPr>
      <w:r>
        <w:rPr/>
        <w:t>POSICIONAMENTO</w:t>
      </w:r>
      <w:r>
        <w:rPr>
          <w:spacing w:val="-6"/>
        </w:rPr>
        <w:t> </w:t>
      </w:r>
      <w:r>
        <w:rPr/>
        <w:t>CONCLUSIVO</w:t>
      </w:r>
      <w:r>
        <w:rPr>
          <w:spacing w:val="-6"/>
        </w:rPr>
        <w:t> </w:t>
      </w:r>
      <w:r>
        <w:rPr/>
        <w:t>SOBRE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ADEQUAÇÃO</w:t>
      </w:r>
      <w:r>
        <w:rPr>
          <w:spacing w:val="-4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CONTRATAÇÃO PARA O ATENDIMENTO DA NECESSIDADE A QUE SE DESTINA:</w:t>
      </w:r>
    </w:p>
    <w:p>
      <w:pPr>
        <w:pStyle w:val="BodyText"/>
        <w:spacing w:line="360" w:lineRule="auto"/>
        <w:ind w:left="118" w:right="106" w:firstLine="1701"/>
        <w:jc w:val="both"/>
      </w:pPr>
      <w:r>
        <w:rPr/>
        <w:t>Os estudos preliminares evidenciam que a contratação da solução ora descrita, ou seja, contratação de empresa de engenharia para execução reforma e ampliação do Fórum da Comarca de Paranaíta mostra-se tecnicamente possível e fundamentadamente necessária.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ind w:right="104"/>
        <w:jc w:val="right"/>
      </w:pPr>
      <w:r>
        <w:rPr/>
        <w:t>Cuiabá,</w:t>
      </w:r>
      <w:r>
        <w:rPr>
          <w:spacing w:val="-5"/>
        </w:rPr>
        <w:t> </w:t>
      </w:r>
      <w:r>
        <w:rPr/>
        <w:t>01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2023.</w:t>
      </w:r>
    </w:p>
    <w:p>
      <w:pPr>
        <w:spacing w:line="229" w:lineRule="exact" w:before="275"/>
        <w:ind w:left="217" w:right="213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12"/>
          <w:sz w:val="20"/>
        </w:rPr>
        <w:t> </w:t>
      </w:r>
      <w:r>
        <w:rPr>
          <w:rFonts w:ascii="Arial"/>
          <w:i/>
          <w:spacing w:val="-2"/>
          <w:sz w:val="20"/>
        </w:rPr>
        <w:t>digitalmente)</w:t>
      </w:r>
    </w:p>
    <w:p>
      <w:pPr>
        <w:spacing w:line="275" w:lineRule="exact" w:before="0"/>
        <w:ind w:left="217" w:right="210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Diogo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Gonçalves</w:t>
      </w:r>
    </w:p>
    <w:p>
      <w:pPr>
        <w:spacing w:before="2"/>
        <w:ind w:left="3091" w:right="3083" w:hanging="3"/>
        <w:jc w:val="center"/>
        <w:rPr>
          <w:sz w:val="20"/>
        </w:rPr>
      </w:pPr>
      <w:r>
        <w:rPr>
          <w:sz w:val="20"/>
        </w:rPr>
        <w:t>Diretor do Depto. de Obras mat. 9353 Engenheiro</w:t>
      </w:r>
      <w:r>
        <w:rPr>
          <w:spacing w:val="-11"/>
          <w:sz w:val="20"/>
        </w:rPr>
        <w:t> </w:t>
      </w:r>
      <w:r>
        <w:rPr>
          <w:sz w:val="20"/>
        </w:rPr>
        <w:t>Civil</w:t>
      </w:r>
      <w:r>
        <w:rPr>
          <w:spacing w:val="-14"/>
          <w:sz w:val="20"/>
        </w:rPr>
        <w:t> </w:t>
      </w:r>
      <w:r>
        <w:rPr>
          <w:sz w:val="20"/>
        </w:rPr>
        <w:t>CONFEA</w:t>
      </w:r>
      <w:r>
        <w:rPr>
          <w:spacing w:val="-11"/>
          <w:sz w:val="20"/>
        </w:rPr>
        <w:t> </w:t>
      </w:r>
      <w:r>
        <w:rPr>
          <w:sz w:val="20"/>
        </w:rPr>
        <w:t>120.920.394-4 CPF n. 593.770.701-04</w:t>
      </w:r>
    </w:p>
    <w:sectPr>
      <w:pgSz w:w="11910" w:h="16850"/>
      <w:pgMar w:header="152" w:footer="934" w:top="1440" w:bottom="11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3216">
              <wp:simplePos x="0" y="0"/>
              <wp:positionH relativeFrom="page">
                <wp:posOffset>3497071</wp:posOffset>
              </wp:positionH>
              <wp:positionV relativeFrom="page">
                <wp:posOffset>10015219</wp:posOffset>
              </wp:positionV>
              <wp:extent cx="927735" cy="1778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9277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> PAGE 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5.359985pt;margin-top:788.599976pt;width:73.05pt;height:14pt;mso-position-horizontal-relative:page;mso-position-vertical-relative:page;z-index:-15883264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Página</w:t>
                    </w:r>
                    <w:r>
                      <w:rPr>
                        <w:rFonts w:ascii="Calibri" w:hAnsi="Calibri"/>
                        <w:spacing w:val="-4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> PAGE 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>
                      <w:rPr>
                        <w:rFonts w:ascii="Calibri" w:hAnsi="Calibri"/>
                      </w:rPr>
                      <w:t>1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2"/>
                      </w:rPr>
                      <w:t> </w:t>
                    </w:r>
                    <w:r>
                      <w:rPr>
                        <w:rFonts w:ascii="Calibri" w:hAns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 w:hAnsi="Calibri"/>
                        <w:spacing w:val="-5"/>
                      </w:rPr>
                      <w:instrText> NUMPAGES </w:instrText>
                    </w:r>
                    <w:r>
                      <w:rPr>
                        <w:rFonts w:ascii="Calibri" w:hAns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 w:hAnsi="Calibri"/>
                        <w:spacing w:val="-5"/>
                      </w:rPr>
                      <w:t>11</w:t>
                    </w:r>
                    <w:r>
                      <w:rPr>
                        <w:rFonts w:ascii="Calibri" w:hAns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5264">
              <wp:simplePos x="0" y="0"/>
              <wp:positionH relativeFrom="page">
                <wp:posOffset>900683</wp:posOffset>
              </wp:positionH>
              <wp:positionV relativeFrom="page">
                <wp:posOffset>9978466</wp:posOffset>
              </wp:positionV>
              <wp:extent cx="5922645" cy="127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59226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22645" h="0">
                            <a:moveTo>
                              <a:pt x="0" y="0"/>
                            </a:moveTo>
                            <a:lnTo>
                              <a:pt x="5922264" y="0"/>
                            </a:lnTo>
                          </a:path>
                        </a:pathLst>
                      </a:custGeom>
                      <a:ln w="9906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81216" from="70.919998pt,785.705994pt" to="537.240020pt,785.705994pt" stroked="true" strokeweight=".78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5776">
              <wp:simplePos x="0" y="0"/>
              <wp:positionH relativeFrom="page">
                <wp:posOffset>3457447</wp:posOffset>
              </wp:positionH>
              <wp:positionV relativeFrom="page">
                <wp:posOffset>10015219</wp:posOffset>
              </wp:positionV>
              <wp:extent cx="1007110" cy="17780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00711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> PAGE 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</w:rPr>
                            <w:t>10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de 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2.239990pt;margin-top:788.599976pt;width:79.3pt;height:14pt;mso-position-horizontal-relative:page;mso-position-vertical-relative:page;z-index:-15880704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Página</w:t>
                    </w:r>
                    <w:r>
                      <w:rPr>
                        <w:rFonts w:ascii="Calibri" w:hAnsi="Calibri"/>
                        <w:spacing w:val="-2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> PAGE 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>
                      <w:rPr>
                        <w:rFonts w:ascii="Calibri" w:hAnsi="Calibri"/>
                      </w:rPr>
                      <w:t>10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de </w:t>
                    </w:r>
                    <w:r>
                      <w:rPr>
                        <w:rFonts w:ascii="Calibri" w:hAns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 w:hAnsi="Calibri"/>
                        <w:spacing w:val="-5"/>
                      </w:rPr>
                      <w:instrText> NUMPAGES </w:instrText>
                    </w:r>
                    <w:r>
                      <w:rPr>
                        <w:rFonts w:ascii="Calibri" w:hAns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 w:hAnsi="Calibri"/>
                        <w:spacing w:val="-5"/>
                      </w:rPr>
                      <w:t>11</w:t>
                    </w:r>
                    <w:r>
                      <w:rPr>
                        <w:rFonts w:ascii="Calibri" w:hAns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2192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2704">
              <wp:simplePos x="0" y="0"/>
              <wp:positionH relativeFrom="page">
                <wp:posOffset>1429003</wp:posOffset>
              </wp:positionH>
              <wp:positionV relativeFrom="page">
                <wp:posOffset>276425</wp:posOffset>
              </wp:positionV>
              <wp:extent cx="3572510" cy="5035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572510" cy="5035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18" w:firstLine="0"/>
                            <w:jc w:val="left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PODER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JUDICIÁRIO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MATO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GROSSO COORDENADORIA DE INFRAESTRUTURA DEPARTAMENTO DE OBRAS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12.519997pt;margin-top:21.765759pt;width:281.3pt;height:39.65pt;mso-position-horizontal-relative:page;mso-position-vertical-relative:page;z-index:-15883776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18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PODER</w:t>
                    </w:r>
                    <w:r>
                      <w:rPr>
                        <w:rFonts w:ascii="Arial" w:hAnsi="Arial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JUDICIÁRIO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MATO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GROSSO COORDENADORIA DE INFRAESTRUTURA DEPARTAMENTO DE OBRAS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3728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6" name="Image 6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4240">
              <wp:simplePos x="0" y="0"/>
              <wp:positionH relativeFrom="page">
                <wp:posOffset>1441703</wp:posOffset>
              </wp:positionH>
              <wp:positionV relativeFrom="page">
                <wp:posOffset>922553</wp:posOffset>
              </wp:positionV>
              <wp:extent cx="5204460" cy="127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20446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04460" h="0">
                            <a:moveTo>
                              <a:pt x="0" y="0"/>
                            </a:moveTo>
                            <a:lnTo>
                              <a:pt x="5204240" y="0"/>
                            </a:lnTo>
                          </a:path>
                        </a:pathLst>
                      </a:custGeom>
                      <a:ln w="8833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82240" from="113.519997pt,72.641983pt" to="523.302735pt,72.641983pt" stroked="true" strokeweight=".69552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4752">
              <wp:simplePos x="0" y="0"/>
              <wp:positionH relativeFrom="page">
                <wp:posOffset>1429003</wp:posOffset>
              </wp:positionH>
              <wp:positionV relativeFrom="page">
                <wp:posOffset>276425</wp:posOffset>
              </wp:positionV>
              <wp:extent cx="3573779" cy="50355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3573779" cy="5035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18" w:firstLine="0"/>
                            <w:jc w:val="left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PODER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JUDICIÁRIO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MATO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GROSSO COORDENADORIA DE INFRAESTRUTURA DEPARTAMENTO DE OBRAS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2.519997pt;margin-top:21.765759pt;width:281.4pt;height:39.65pt;mso-position-horizontal-relative:page;mso-position-vertical-relative:page;z-index:-15881728" type="#_x0000_t202" id="docshape4" filled="false" stroked="false">
              <v:textbox inset="0,0,0,0">
                <w:txbxContent>
                  <w:p>
                    <w:pPr>
                      <w:spacing w:before="13"/>
                      <w:ind w:left="20" w:right="18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PODER</w:t>
                    </w:r>
                    <w:r>
                      <w:rPr>
                        <w:rFonts w:ascii="Arial" w:hAnsi="Arial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JUDICIÁRIO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MATO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GROSSO COORDENADORIA DE INFRAESTRUTURA DEPARTAMENTO DE OBRAS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684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7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5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1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20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8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7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5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1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20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8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7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5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1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20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4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684" w:hanging="207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5"/>
        <w:w w:val="97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0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1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2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2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4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4" w:hanging="207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99" w:hanging="28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84" w:hanging="206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s://gestaoestrategica.tjmt.jus.br/pagina/6091ab356fe764001bd6d4df" TargetMode="Externa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jpeg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hyperlink" Target="https://gestaoestrategica.tjmt.jus.br/pagina/63c9cb82526d9d001b22cc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numbering" Target="numbering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14CBE-CFD0-4157-BF3B-7D4ADFC94B01}"/>
</file>

<file path=customXml/itemProps2.xml><?xml version="1.0" encoding="utf-8"?>
<ds:datastoreItem xmlns:ds="http://schemas.openxmlformats.org/officeDocument/2006/customXml" ds:itemID="{9FD2251F-9752-4F59-8AA6-7CE6825CF333}"/>
</file>

<file path=docProps/app.xml><?xml version="1.0" encoding="utf-8"?>
<Properties xmlns="http://schemas.openxmlformats.org/officeDocument/2006/extended-properties" xmlns:vt="http://schemas.openxmlformats.org/officeDocument/2006/docPropsVTypes">
  <Company>TCU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FAVRETO</dc:creator>
  <dc:description/>
  <dc:title>TRIBUNAL DE CONTAS DA UNIÃO</dc:title>
  <dcterms:created xsi:type="dcterms:W3CDTF">2024-03-13T20:48:56Z</dcterms:created>
  <dcterms:modified xsi:type="dcterms:W3CDTF">2024-03-13T20:48:56Z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D:20230601192824</vt:lpwstr>
  </property>
</Properties>
</file>